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B3539B" w:rsidRDefault="004C31C9"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7.5pt;mso-width-percent:0;mso-height-percent:0;mso-width-percent:0;mso-height-percent:0">
            <v:imagedata r:id="rId7" o:title="Новый логотип1"/>
          </v:shape>
        </w:pict>
      </w:r>
    </w:p>
    <w:p w:rsidR="00561476" w:rsidRPr="00B3539B" w:rsidRDefault="00561476" w:rsidP="00561476">
      <w:pPr>
        <w:jc w:val="center"/>
        <w:rPr>
          <w:b/>
          <w:sz w:val="36"/>
          <w:szCs w:val="36"/>
          <w:lang w:val="en-US"/>
        </w:rPr>
      </w:pPr>
    </w:p>
    <w:p w:rsidR="000A4DD6" w:rsidRPr="00B3539B" w:rsidRDefault="000A4DD6" w:rsidP="00561476">
      <w:pPr>
        <w:jc w:val="center"/>
        <w:rPr>
          <w:b/>
          <w:sz w:val="36"/>
          <w:szCs w:val="36"/>
          <w:lang w:val="en-US"/>
        </w:rPr>
      </w:pPr>
    </w:p>
    <w:p w:rsidR="000A4DD6" w:rsidRPr="00B3539B" w:rsidRDefault="000A4DD6" w:rsidP="00561476">
      <w:pPr>
        <w:jc w:val="center"/>
        <w:rPr>
          <w:b/>
          <w:sz w:val="36"/>
          <w:szCs w:val="36"/>
          <w:lang w:val="en-US"/>
        </w:rPr>
      </w:pPr>
    </w:p>
    <w:p w:rsidR="000A4DD6" w:rsidRPr="00B3539B" w:rsidRDefault="000A4DD6" w:rsidP="00561476">
      <w:pPr>
        <w:jc w:val="center"/>
        <w:rPr>
          <w:b/>
          <w:sz w:val="36"/>
          <w:szCs w:val="36"/>
          <w:lang w:val="en-US"/>
        </w:rPr>
      </w:pPr>
    </w:p>
    <w:p w:rsidR="00561476" w:rsidRPr="00B3539B" w:rsidRDefault="00561476" w:rsidP="00561476">
      <w:pPr>
        <w:tabs>
          <w:tab w:val="left" w:pos="5204"/>
        </w:tabs>
        <w:jc w:val="left"/>
        <w:rPr>
          <w:b/>
          <w:sz w:val="36"/>
          <w:szCs w:val="36"/>
        </w:rPr>
      </w:pPr>
      <w:r w:rsidRPr="00B3539B">
        <w:rPr>
          <w:b/>
          <w:sz w:val="36"/>
          <w:szCs w:val="36"/>
        </w:rPr>
        <w:tab/>
      </w:r>
    </w:p>
    <w:p w:rsidR="00561476" w:rsidRPr="00B3539B" w:rsidRDefault="00561476" w:rsidP="00561476">
      <w:pPr>
        <w:jc w:val="center"/>
        <w:rPr>
          <w:b/>
          <w:sz w:val="36"/>
          <w:szCs w:val="36"/>
        </w:rPr>
      </w:pPr>
    </w:p>
    <w:p w:rsidR="00561476" w:rsidRPr="00B3539B" w:rsidRDefault="00CB76D2" w:rsidP="00561476">
      <w:pPr>
        <w:jc w:val="center"/>
        <w:rPr>
          <w:b/>
          <w:sz w:val="48"/>
          <w:szCs w:val="48"/>
        </w:rPr>
      </w:pPr>
      <w:bookmarkStart w:id="0" w:name="_Toc226196784"/>
      <w:bookmarkStart w:id="1" w:name="_Toc226197203"/>
      <w:r w:rsidRPr="00B3539B">
        <w:rPr>
          <w:b/>
          <w:sz w:val="48"/>
          <w:szCs w:val="48"/>
        </w:rPr>
        <w:t>М</w:t>
      </w:r>
      <w:r w:rsidR="00561476" w:rsidRPr="00B3539B">
        <w:rPr>
          <w:b/>
          <w:sz w:val="48"/>
          <w:szCs w:val="48"/>
        </w:rPr>
        <w:t>ониторинг СМИ</w:t>
      </w:r>
      <w:bookmarkEnd w:id="0"/>
      <w:bookmarkEnd w:id="1"/>
      <w:r w:rsidR="00561476" w:rsidRPr="00B3539B">
        <w:rPr>
          <w:b/>
          <w:sz w:val="48"/>
          <w:szCs w:val="48"/>
        </w:rPr>
        <w:t xml:space="preserve"> РФ</w:t>
      </w:r>
    </w:p>
    <w:p w:rsidR="00561476" w:rsidRPr="00B3539B" w:rsidRDefault="00561476" w:rsidP="00561476">
      <w:pPr>
        <w:jc w:val="center"/>
        <w:rPr>
          <w:b/>
          <w:sz w:val="48"/>
          <w:szCs w:val="48"/>
        </w:rPr>
      </w:pPr>
      <w:bookmarkStart w:id="2" w:name="_Toc226196785"/>
      <w:bookmarkStart w:id="3" w:name="_Toc226197204"/>
      <w:r w:rsidRPr="00B3539B">
        <w:rPr>
          <w:b/>
          <w:sz w:val="48"/>
          <w:szCs w:val="48"/>
        </w:rPr>
        <w:t>по пенсионной тематике</w:t>
      </w:r>
      <w:bookmarkEnd w:id="2"/>
      <w:bookmarkEnd w:id="3"/>
    </w:p>
    <w:p w:rsidR="008B6D1B" w:rsidRPr="00B3539B" w:rsidRDefault="008B6D1B" w:rsidP="00C70A20">
      <w:pPr>
        <w:jc w:val="center"/>
        <w:rPr>
          <w:b/>
          <w:sz w:val="48"/>
          <w:szCs w:val="48"/>
        </w:rPr>
      </w:pPr>
    </w:p>
    <w:p w:rsidR="007D6FE5" w:rsidRPr="00B3539B" w:rsidRDefault="007D6FE5" w:rsidP="00C70A20">
      <w:pPr>
        <w:jc w:val="center"/>
        <w:rPr>
          <w:b/>
          <w:sz w:val="36"/>
          <w:szCs w:val="36"/>
        </w:rPr>
      </w:pPr>
      <w:r w:rsidRPr="00B3539B">
        <w:rPr>
          <w:b/>
          <w:sz w:val="36"/>
          <w:szCs w:val="36"/>
        </w:rPr>
        <w:t xml:space="preserve"> </w:t>
      </w:r>
    </w:p>
    <w:p w:rsidR="00C70A20" w:rsidRPr="00B3539B" w:rsidRDefault="00F247D7" w:rsidP="00C70A20">
      <w:pPr>
        <w:jc w:val="center"/>
        <w:rPr>
          <w:b/>
          <w:sz w:val="40"/>
          <w:szCs w:val="40"/>
        </w:rPr>
      </w:pPr>
      <w:r w:rsidRPr="00B3539B">
        <w:rPr>
          <w:b/>
          <w:sz w:val="40"/>
          <w:szCs w:val="40"/>
          <w:lang w:val="en-US"/>
        </w:rPr>
        <w:t>11</w:t>
      </w:r>
      <w:r w:rsidR="00CB6B64" w:rsidRPr="00B3539B">
        <w:rPr>
          <w:b/>
          <w:sz w:val="40"/>
          <w:szCs w:val="40"/>
        </w:rPr>
        <w:t>.</w:t>
      </w:r>
      <w:r w:rsidR="00C8666E" w:rsidRPr="00B3539B">
        <w:rPr>
          <w:b/>
          <w:sz w:val="40"/>
          <w:szCs w:val="40"/>
        </w:rPr>
        <w:t>0</w:t>
      </w:r>
      <w:r w:rsidR="00F36BFB" w:rsidRPr="00B3539B">
        <w:rPr>
          <w:b/>
          <w:sz w:val="40"/>
          <w:szCs w:val="40"/>
          <w:lang w:val="en-US"/>
        </w:rPr>
        <w:t>9</w:t>
      </w:r>
      <w:r w:rsidR="000214CF" w:rsidRPr="00B3539B">
        <w:rPr>
          <w:b/>
          <w:sz w:val="40"/>
          <w:szCs w:val="40"/>
        </w:rPr>
        <w:t>.</w:t>
      </w:r>
      <w:r w:rsidR="007D6FE5" w:rsidRPr="00B3539B">
        <w:rPr>
          <w:b/>
          <w:sz w:val="40"/>
          <w:szCs w:val="40"/>
        </w:rPr>
        <w:t>20</w:t>
      </w:r>
      <w:r w:rsidR="00EB57E7" w:rsidRPr="00B3539B">
        <w:rPr>
          <w:b/>
          <w:sz w:val="40"/>
          <w:szCs w:val="40"/>
        </w:rPr>
        <w:t>2</w:t>
      </w:r>
      <w:r w:rsidR="00C8666E" w:rsidRPr="00B3539B">
        <w:rPr>
          <w:b/>
          <w:sz w:val="40"/>
          <w:szCs w:val="40"/>
        </w:rPr>
        <w:t>5</w:t>
      </w:r>
      <w:r w:rsidR="00C70A20" w:rsidRPr="00B3539B">
        <w:rPr>
          <w:b/>
          <w:sz w:val="40"/>
          <w:szCs w:val="40"/>
        </w:rPr>
        <w:t xml:space="preserve"> г</w:t>
      </w:r>
      <w:r w:rsidR="007D6FE5" w:rsidRPr="00B3539B">
        <w:rPr>
          <w:b/>
          <w:sz w:val="40"/>
          <w:szCs w:val="40"/>
        </w:rPr>
        <w:t>.</w:t>
      </w:r>
    </w:p>
    <w:p w:rsidR="007D6FE5" w:rsidRPr="00B3539B" w:rsidRDefault="007D6FE5" w:rsidP="000C1A46">
      <w:pPr>
        <w:jc w:val="center"/>
        <w:rPr>
          <w:b/>
          <w:sz w:val="40"/>
          <w:szCs w:val="40"/>
        </w:rPr>
      </w:pPr>
    </w:p>
    <w:p w:rsidR="00C16C6D" w:rsidRPr="00B3539B" w:rsidRDefault="00C16C6D" w:rsidP="000C1A46">
      <w:pPr>
        <w:jc w:val="center"/>
        <w:rPr>
          <w:b/>
          <w:sz w:val="40"/>
          <w:szCs w:val="40"/>
        </w:rPr>
      </w:pPr>
    </w:p>
    <w:p w:rsidR="00C70A20" w:rsidRPr="00B3539B" w:rsidRDefault="00C70A20" w:rsidP="000C1A46">
      <w:pPr>
        <w:jc w:val="center"/>
        <w:rPr>
          <w:b/>
          <w:sz w:val="40"/>
          <w:szCs w:val="40"/>
        </w:rPr>
      </w:pPr>
    </w:p>
    <w:p w:rsidR="00C70A20" w:rsidRPr="00B3539B" w:rsidRDefault="00C70A20" w:rsidP="000C1A46">
      <w:pPr>
        <w:jc w:val="center"/>
      </w:pPr>
    </w:p>
    <w:p w:rsidR="00CB76D2" w:rsidRPr="00B3539B" w:rsidRDefault="00CB76D2" w:rsidP="000C1A46">
      <w:pPr>
        <w:jc w:val="center"/>
        <w:rPr>
          <w:b/>
          <w:sz w:val="40"/>
          <w:szCs w:val="40"/>
        </w:rPr>
      </w:pPr>
    </w:p>
    <w:p w:rsidR="009D66A1" w:rsidRPr="00B3539B" w:rsidRDefault="009B23FE" w:rsidP="009B23FE">
      <w:pPr>
        <w:pStyle w:val="10"/>
        <w:jc w:val="center"/>
      </w:pPr>
      <w:r w:rsidRPr="00B3539B">
        <w:br w:type="page"/>
      </w:r>
      <w:bookmarkStart w:id="4" w:name="_Toc396864626"/>
      <w:bookmarkStart w:id="5" w:name="_Toc208471771"/>
      <w:r w:rsidR="009D79CC" w:rsidRPr="00B3539B">
        <w:lastRenderedPageBreak/>
        <w:t>Те</w:t>
      </w:r>
      <w:r w:rsidR="009D66A1" w:rsidRPr="00B3539B">
        <w:t>мы</w:t>
      </w:r>
      <w:r w:rsidR="009D66A1" w:rsidRPr="00B3539B">
        <w:rPr>
          <w:rFonts w:ascii="Arial Rounded MT Bold" w:hAnsi="Arial Rounded MT Bold"/>
        </w:rPr>
        <w:t xml:space="preserve"> </w:t>
      </w:r>
      <w:r w:rsidR="009D66A1" w:rsidRPr="00B3539B">
        <w:t>дня</w:t>
      </w:r>
      <w:bookmarkEnd w:id="4"/>
      <w:bookmarkEnd w:id="5"/>
    </w:p>
    <w:p w:rsidR="00A1463C" w:rsidRPr="00B3539B" w:rsidRDefault="00356C24" w:rsidP="00676D5F">
      <w:pPr>
        <w:numPr>
          <w:ilvl w:val="0"/>
          <w:numId w:val="25"/>
        </w:numPr>
        <w:rPr>
          <w:i/>
        </w:rPr>
      </w:pPr>
      <w:r w:rsidRPr="00B3539B">
        <w:rPr>
          <w:i/>
        </w:rPr>
        <w:t xml:space="preserve">Активы ВТБ Пенсионный фонд достигли 1,2 триллиона рублей по итогам первого полугодия 2025 года, их прирост составил 8%, а суммарные пенсионные выплаты превысили 14 миллиардов рублей, сообщает пресс-служба банка. Общее число клиентов НПФ составляет 11,2 миллиона человек. Из них более 1,6 миллиона – участники программы долгосрочных сбережений (ПДС) и программ негосударственного пенсионного обеспечения (НПО), </w:t>
      </w:r>
      <w:hyperlink w:anchor="a1" w:history="1">
        <w:r w:rsidRPr="00B3539B">
          <w:rPr>
            <w:rStyle w:val="a3"/>
            <w:i/>
          </w:rPr>
          <w:t>пишет РИА Новости</w:t>
        </w:r>
      </w:hyperlink>
    </w:p>
    <w:p w:rsidR="00356C24" w:rsidRPr="00B3539B" w:rsidRDefault="00356C24" w:rsidP="00676D5F">
      <w:pPr>
        <w:numPr>
          <w:ilvl w:val="0"/>
          <w:numId w:val="25"/>
        </w:numPr>
        <w:rPr>
          <w:i/>
        </w:rPr>
      </w:pPr>
      <w:r w:rsidRPr="00B3539B">
        <w:rPr>
          <w:i/>
        </w:rPr>
        <w:t xml:space="preserve">Негосударственные пенсионные фонды показали впечатляющую доходность во втором квартале 2025 года: лидеры обогнали инфляцию и выдали результаты выше 30%. Но стоит ли доверять им свои накопления, как выбрать фонд и какие есть альтернативы — </w:t>
      </w:r>
      <w:hyperlink w:anchor="a2" w:history="1">
        <w:r w:rsidRPr="00B3539B">
          <w:rPr>
            <w:rStyle w:val="a3"/>
            <w:i/>
          </w:rPr>
          <w:t>разбирался InvestFuture</w:t>
        </w:r>
      </w:hyperlink>
    </w:p>
    <w:p w:rsidR="00356C24" w:rsidRPr="00B3539B" w:rsidRDefault="00356C24" w:rsidP="00676D5F">
      <w:pPr>
        <w:numPr>
          <w:ilvl w:val="0"/>
          <w:numId w:val="25"/>
        </w:numPr>
        <w:rPr>
          <w:i/>
        </w:rPr>
      </w:pPr>
      <w:r w:rsidRPr="00B3539B">
        <w:rPr>
          <w:i/>
        </w:rPr>
        <w:t xml:space="preserve">АО «НПФ ГАЗФОНД пенсионные накопления» совместно с «Азиатско-Тихоокеанским банком» и страховой компанией «МАКС-Жизнь» запускает уникальное финансовое решение «Надежные накопления», объединяющее преимущества двух продуктов: накопительного страхования жизни (НСЖ) и программы долгосрочных сбережений (ПДС). Решение предполагает заключение двух взаимосвязанных договоров: договора НСЖ со страховой компанией «МАКС-Жизнь» и договора долгосрочных сбережений с АО «НПФ ГАЗФОНД пенсионные накопления», </w:t>
      </w:r>
      <w:hyperlink w:anchor="a3" w:history="1">
        <w:r w:rsidRPr="00B3539B">
          <w:rPr>
            <w:rStyle w:val="a3"/>
            <w:i/>
          </w:rPr>
          <w:t>пишет «Ваш Пенсионный Брокер»</w:t>
        </w:r>
      </w:hyperlink>
    </w:p>
    <w:p w:rsidR="00356C24" w:rsidRPr="00B3539B" w:rsidRDefault="00356C24" w:rsidP="00676D5F">
      <w:pPr>
        <w:numPr>
          <w:ilvl w:val="0"/>
          <w:numId w:val="25"/>
        </w:numPr>
        <w:rPr>
          <w:i/>
        </w:rPr>
      </w:pPr>
      <w:r w:rsidRPr="00B3539B">
        <w:rPr>
          <w:i/>
        </w:rPr>
        <w:t xml:space="preserve">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триллионов рублей, уверен глава комитета Госдумы по финрынку Анатолий Аксаков. 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w:t>
      </w:r>
      <w:hyperlink w:anchor="a4" w:history="1">
        <w:r w:rsidRPr="00B3539B">
          <w:rPr>
            <w:rStyle w:val="a3"/>
            <w:i/>
          </w:rPr>
          <w:t>информирует «Прайм»</w:t>
        </w:r>
      </w:hyperlink>
    </w:p>
    <w:p w:rsidR="00356C24" w:rsidRPr="00B3539B" w:rsidRDefault="00356C24" w:rsidP="00676D5F">
      <w:pPr>
        <w:numPr>
          <w:ilvl w:val="0"/>
          <w:numId w:val="25"/>
        </w:numPr>
        <w:rPr>
          <w:i/>
        </w:rPr>
      </w:pPr>
      <w:r w:rsidRPr="00B3539B">
        <w:rPr>
          <w:i/>
        </w:rPr>
        <w:t xml:space="preserve">Жители Республики Коми вложили в Программу долгосрочных сбережений более 2,5 млрд рублей. </w:t>
      </w:r>
      <w:hyperlink w:anchor="a5" w:history="1">
        <w:r w:rsidRPr="00B3539B">
          <w:rPr>
            <w:rStyle w:val="a3"/>
            <w:i/>
          </w:rPr>
          <w:t>Как пояснили ИА «Комиинформ»</w:t>
        </w:r>
      </w:hyperlink>
      <w:r w:rsidRPr="00B3539B">
        <w:rPr>
          <w:i/>
        </w:rPr>
        <w:t xml:space="preserve"> в Отделении Банка России по Республике Коми, за семь месяцев этого года жители республики заключили почти 23 тысячи договоров по программе долгосрочных сбережений (ПДС). Объем фактических взносов составил 676 млн рублей. Всего с момента старта программы жители региона заключили 48 тысяч договоров долгосрочных сбережений</w:t>
      </w:r>
    </w:p>
    <w:p w:rsidR="00356C24" w:rsidRPr="00B3539B" w:rsidRDefault="00356C24" w:rsidP="00676D5F">
      <w:pPr>
        <w:numPr>
          <w:ilvl w:val="0"/>
          <w:numId w:val="25"/>
        </w:numPr>
        <w:rPr>
          <w:i/>
        </w:rPr>
      </w:pPr>
      <w:r w:rsidRPr="00B3539B">
        <w:rPr>
          <w:i/>
        </w:rPr>
        <w:t xml:space="preserve">Орловская область стала лидером в ЦФО по вовлеченности в программу долгосрочных сбереженийСогласно статистике, с начала 2024 по 31 июля 2025 года орловчане оформили 46 194 договора с государственным софинансированием. Этот показатель является наивысшим среди всех регионов ЦФО по отношению к численности населения. А всего с момента старта программы к ней присоединились 39 040 жителей области, что составляет 5,6% от общего числа орловчан, </w:t>
      </w:r>
      <w:hyperlink w:anchor="a6" w:history="1">
        <w:r w:rsidR="00B3539B" w:rsidRPr="00B3539B">
          <w:rPr>
            <w:rStyle w:val="a3"/>
            <w:i/>
          </w:rPr>
          <w:t xml:space="preserve">пишет </w:t>
        </w:r>
        <w:r w:rsidRPr="00B3539B">
          <w:rPr>
            <w:rStyle w:val="a3"/>
            <w:i/>
          </w:rPr>
          <w:t>«Первый областной портал новостей»</w:t>
        </w:r>
      </w:hyperlink>
    </w:p>
    <w:p w:rsidR="00356C24" w:rsidRPr="00B3539B" w:rsidRDefault="000F1823" w:rsidP="00676D5F">
      <w:pPr>
        <w:numPr>
          <w:ilvl w:val="0"/>
          <w:numId w:val="25"/>
        </w:numPr>
        <w:rPr>
          <w:i/>
        </w:rPr>
      </w:pPr>
      <w:r w:rsidRPr="00B3539B">
        <w:rPr>
          <w:i/>
        </w:rPr>
        <w:lastRenderedPageBreak/>
        <w:t xml:space="preserve">В России каждый гражданин имеет право на пенсию, но важно понимать разницу. Для получения страховой пенсии по старости требуется минимум 15 лет стажа и 30 пенсионных коэффициентов. Если эти условия не выполнены, назначается социальная пенсия, </w:t>
      </w:r>
      <w:hyperlink w:anchor="a7" w:history="1">
        <w:r w:rsidRPr="00B3539B">
          <w:rPr>
            <w:rStyle w:val="a3"/>
            <w:i/>
          </w:rPr>
          <w:t>напомнил в беседе с RT</w:t>
        </w:r>
      </w:hyperlink>
      <w:r w:rsidRPr="00B3539B">
        <w:rPr>
          <w:i/>
        </w:rPr>
        <w:t xml:space="preserve"> депутат Госдумы Александр Якубовский</w:t>
      </w:r>
    </w:p>
    <w:p w:rsidR="00940029" w:rsidRPr="00B3539B" w:rsidRDefault="009D79CC" w:rsidP="00940029">
      <w:pPr>
        <w:pStyle w:val="10"/>
        <w:jc w:val="center"/>
      </w:pPr>
      <w:bookmarkStart w:id="6" w:name="_Toc173015209"/>
      <w:bookmarkStart w:id="7" w:name="_Toc208471772"/>
      <w:r w:rsidRPr="00B3539B">
        <w:t>Ци</w:t>
      </w:r>
      <w:r w:rsidR="00940029" w:rsidRPr="00B3539B">
        <w:t>таты дня</w:t>
      </w:r>
      <w:bookmarkEnd w:id="6"/>
      <w:bookmarkEnd w:id="7"/>
    </w:p>
    <w:p w:rsidR="00676D5F" w:rsidRPr="00B3539B" w:rsidRDefault="00C57768" w:rsidP="003B3BAA">
      <w:pPr>
        <w:numPr>
          <w:ilvl w:val="0"/>
          <w:numId w:val="27"/>
        </w:numPr>
        <w:rPr>
          <w:i/>
        </w:rPr>
      </w:pPr>
      <w:r w:rsidRPr="00B3539B">
        <w:rPr>
          <w:i/>
        </w:rPr>
        <w:t xml:space="preserve">Сергей Беляков, президент НАПФ, </w:t>
      </w:r>
      <w:r w:rsidR="000F1823" w:rsidRPr="00B3539B">
        <w:rPr>
          <w:i/>
        </w:rPr>
        <w:t>отмечает</w:t>
      </w:r>
      <w:r w:rsidRPr="00B3539B">
        <w:rPr>
          <w:i/>
        </w:rPr>
        <w:t xml:space="preserve"> необходимость не злоупотреблять применением агрессивных инвестиционных стратегий, а также важность работы с фродом: «Если мы сталкиваемся с какой-то недобросовестной практикой, то нужно не замалчивать её, думая, что это дискредитирует рынок, а подсвечивать её, прекращать эту практику»</w:t>
      </w:r>
    </w:p>
    <w:p w:rsidR="000F1823" w:rsidRPr="00B3539B" w:rsidRDefault="000F1823" w:rsidP="003B3BAA">
      <w:pPr>
        <w:numPr>
          <w:ilvl w:val="0"/>
          <w:numId w:val="27"/>
        </w:numPr>
        <w:rPr>
          <w:i/>
        </w:rPr>
      </w:pPr>
      <w:r w:rsidRPr="00B3539B">
        <w:rPr>
          <w:i/>
        </w:rPr>
        <w:t>Андрей Осипов, генеральный директор ВТБ Пенсионный фонд: «В конце августа более 600 тыс. участников ПДС, вложивших средства в 2024 году в фонд банка, получили 15,5 млрд рублей государственного софинансирования. Почти 62% из них получили максимальные 36 тыс. рублей от государства. Промежуточная доходность вложений по ПДС в фонде на начало сентября — 29% годовых. Мы рекомендуем клиентам активно пополнять счета сейчас, чтобы получить максимум дохода за счет инвестиций и также господдержку в следующем году»</w:t>
      </w:r>
    </w:p>
    <w:p w:rsidR="000F1823" w:rsidRPr="00B3539B" w:rsidRDefault="000F1823" w:rsidP="003B3BAA">
      <w:pPr>
        <w:numPr>
          <w:ilvl w:val="0"/>
          <w:numId w:val="27"/>
        </w:numPr>
        <w:rPr>
          <w:i/>
        </w:rPr>
      </w:pPr>
      <w:r w:rsidRPr="00B3539B">
        <w:rPr>
          <w:i/>
        </w:rPr>
        <w:t>Дмитрий Черноморский, директор департамента по работе с партнерами АО «НПФ ГАЗФОНД пенсионные накопления»: «Мы создали комплексное решение, которое объединяет лучшие практики страхования и пенсионных накоплений, включая государственную поддержку. Это позволяет нашим клиентам приумножать сбережения в любой экономической ситуации. Важно отметить, что клиенты заключают два отдельных договора: НСЖ — со страховой компанией, а ПДС — с нашим фондом»</w:t>
      </w:r>
    </w:p>
    <w:p w:rsidR="00E47CC0" w:rsidRPr="00B3539B" w:rsidRDefault="00E47CC0" w:rsidP="003B3BAA">
      <w:pPr>
        <w:numPr>
          <w:ilvl w:val="0"/>
          <w:numId w:val="27"/>
        </w:numPr>
        <w:rPr>
          <w:i/>
        </w:rPr>
      </w:pPr>
      <w:r w:rsidRPr="00B3539B">
        <w:rPr>
          <w:i/>
        </w:rPr>
        <w:t>Светлана Журова, депутат Госдумы РФ: «Конечно, пенсии у нас в стране разные. Есть те, на которые тяжело прожить, а есть и очень достойные. В этом вопросе гражданам всегда будет мало. Каждый пенсионер хочет получать по 100 тысяч. Государство не может это обеспечить, потому что на такое бюджета не хватит. Это компенсируется другими льготами. К примеру, мы много говорим о повышении цен на ЖКХ, но они в разы ниже, чем где-либо за границей. Все же относительно»</w:t>
      </w:r>
    </w:p>
    <w:p w:rsidR="00A0290C" w:rsidRPr="00B3539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3539B">
        <w:rPr>
          <w:u w:val="single"/>
        </w:rPr>
        <w:lastRenderedPageBreak/>
        <w:t>ОГЛАВЛЕНИЕ</w:t>
      </w:r>
    </w:p>
    <w:bookmarkStart w:id="16" w:name="_GoBack"/>
    <w:bookmarkEnd w:id="16"/>
    <w:p w:rsidR="00B9108E" w:rsidRPr="004C31C9" w:rsidRDefault="00022DB4">
      <w:pPr>
        <w:pStyle w:val="12"/>
        <w:tabs>
          <w:tab w:val="right" w:leader="dot" w:pos="9061"/>
        </w:tabs>
        <w:rPr>
          <w:rFonts w:ascii="Calibri" w:hAnsi="Calibri"/>
          <w:b w:val="0"/>
          <w:noProof/>
          <w:sz w:val="22"/>
          <w:szCs w:val="22"/>
        </w:rPr>
      </w:pPr>
      <w:r w:rsidRPr="00B3539B">
        <w:rPr>
          <w:caps/>
        </w:rPr>
        <w:fldChar w:fldCharType="begin"/>
      </w:r>
      <w:r w:rsidR="00310633" w:rsidRPr="00B3539B">
        <w:rPr>
          <w:caps/>
        </w:rPr>
        <w:instrText xml:space="preserve"> TOC \o "1-5" \h \z \u </w:instrText>
      </w:r>
      <w:r w:rsidRPr="00B3539B">
        <w:rPr>
          <w:caps/>
        </w:rPr>
        <w:fldChar w:fldCharType="separate"/>
      </w:r>
      <w:hyperlink w:anchor="_Toc208471771" w:history="1">
        <w:r w:rsidR="00B9108E" w:rsidRPr="00701D0C">
          <w:rPr>
            <w:rStyle w:val="a3"/>
            <w:noProof/>
          </w:rPr>
          <w:t>Темы</w:t>
        </w:r>
        <w:r w:rsidR="00B9108E" w:rsidRPr="00701D0C">
          <w:rPr>
            <w:rStyle w:val="a3"/>
            <w:rFonts w:ascii="Arial Rounded MT Bold" w:hAnsi="Arial Rounded MT Bold"/>
            <w:noProof/>
          </w:rPr>
          <w:t xml:space="preserve"> </w:t>
        </w:r>
        <w:r w:rsidR="00B9108E" w:rsidRPr="00701D0C">
          <w:rPr>
            <w:rStyle w:val="a3"/>
            <w:noProof/>
          </w:rPr>
          <w:t>дня</w:t>
        </w:r>
        <w:r w:rsidR="00B9108E">
          <w:rPr>
            <w:noProof/>
            <w:webHidden/>
          </w:rPr>
          <w:tab/>
        </w:r>
        <w:r w:rsidR="00B9108E">
          <w:rPr>
            <w:noProof/>
            <w:webHidden/>
          </w:rPr>
          <w:fldChar w:fldCharType="begin"/>
        </w:r>
        <w:r w:rsidR="00B9108E">
          <w:rPr>
            <w:noProof/>
            <w:webHidden/>
          </w:rPr>
          <w:instrText xml:space="preserve"> PAGEREF _Toc208471771 \h </w:instrText>
        </w:r>
        <w:r w:rsidR="00B9108E">
          <w:rPr>
            <w:noProof/>
            <w:webHidden/>
          </w:rPr>
        </w:r>
        <w:r w:rsidR="00B9108E">
          <w:rPr>
            <w:noProof/>
            <w:webHidden/>
          </w:rPr>
          <w:fldChar w:fldCharType="separate"/>
        </w:r>
        <w:r w:rsidR="00B9108E">
          <w:rPr>
            <w:noProof/>
            <w:webHidden/>
          </w:rPr>
          <w:t>2</w:t>
        </w:r>
        <w:r w:rsidR="00B9108E">
          <w:rPr>
            <w:noProof/>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772" w:history="1">
        <w:r w:rsidRPr="00701D0C">
          <w:rPr>
            <w:rStyle w:val="a3"/>
            <w:noProof/>
          </w:rPr>
          <w:t>Цитаты дня</w:t>
        </w:r>
        <w:r>
          <w:rPr>
            <w:noProof/>
            <w:webHidden/>
          </w:rPr>
          <w:tab/>
        </w:r>
        <w:r>
          <w:rPr>
            <w:noProof/>
            <w:webHidden/>
          </w:rPr>
          <w:fldChar w:fldCharType="begin"/>
        </w:r>
        <w:r>
          <w:rPr>
            <w:noProof/>
            <w:webHidden/>
          </w:rPr>
          <w:instrText xml:space="preserve"> PAGEREF _Toc208471772 \h </w:instrText>
        </w:r>
        <w:r>
          <w:rPr>
            <w:noProof/>
            <w:webHidden/>
          </w:rPr>
        </w:r>
        <w:r>
          <w:rPr>
            <w:noProof/>
            <w:webHidden/>
          </w:rPr>
          <w:fldChar w:fldCharType="separate"/>
        </w:r>
        <w:r>
          <w:rPr>
            <w:noProof/>
            <w:webHidden/>
          </w:rPr>
          <w:t>3</w:t>
        </w:r>
        <w:r>
          <w:rPr>
            <w:noProof/>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773" w:history="1">
        <w:r w:rsidRPr="00701D0C">
          <w:rPr>
            <w:rStyle w:val="a3"/>
            <w:noProof/>
          </w:rPr>
          <w:t>НОВОСТИ ПЕНСИОННОЙ ОТРАСЛИ</w:t>
        </w:r>
        <w:r>
          <w:rPr>
            <w:noProof/>
            <w:webHidden/>
          </w:rPr>
          <w:tab/>
        </w:r>
        <w:r>
          <w:rPr>
            <w:noProof/>
            <w:webHidden/>
          </w:rPr>
          <w:fldChar w:fldCharType="begin"/>
        </w:r>
        <w:r>
          <w:rPr>
            <w:noProof/>
            <w:webHidden/>
          </w:rPr>
          <w:instrText xml:space="preserve"> PAGEREF _Toc208471773 \h </w:instrText>
        </w:r>
        <w:r>
          <w:rPr>
            <w:noProof/>
            <w:webHidden/>
          </w:rPr>
        </w:r>
        <w:r>
          <w:rPr>
            <w:noProof/>
            <w:webHidden/>
          </w:rPr>
          <w:fldChar w:fldCharType="separate"/>
        </w:r>
        <w:r>
          <w:rPr>
            <w:noProof/>
            <w:webHidden/>
          </w:rPr>
          <w:t>13</w:t>
        </w:r>
        <w:r>
          <w:rPr>
            <w:noProof/>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774" w:history="1">
        <w:r w:rsidRPr="00701D0C">
          <w:rPr>
            <w:rStyle w:val="a3"/>
            <w:noProof/>
          </w:rPr>
          <w:t>Новости отрасли НПФ</w:t>
        </w:r>
        <w:r>
          <w:rPr>
            <w:noProof/>
            <w:webHidden/>
          </w:rPr>
          <w:tab/>
        </w:r>
        <w:r>
          <w:rPr>
            <w:noProof/>
            <w:webHidden/>
          </w:rPr>
          <w:fldChar w:fldCharType="begin"/>
        </w:r>
        <w:r>
          <w:rPr>
            <w:noProof/>
            <w:webHidden/>
          </w:rPr>
          <w:instrText xml:space="preserve"> PAGEREF _Toc208471774 \h </w:instrText>
        </w:r>
        <w:r>
          <w:rPr>
            <w:noProof/>
            <w:webHidden/>
          </w:rPr>
        </w:r>
        <w:r>
          <w:rPr>
            <w:noProof/>
            <w:webHidden/>
          </w:rPr>
          <w:fldChar w:fldCharType="separate"/>
        </w:r>
        <w:r>
          <w:rPr>
            <w:noProof/>
            <w:webHidden/>
          </w:rPr>
          <w:t>13</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75" w:history="1">
        <w:r w:rsidRPr="00701D0C">
          <w:rPr>
            <w:rStyle w:val="a3"/>
            <w:noProof/>
          </w:rPr>
          <w:t>Национальная Ассоциация Негосударственных Пенсионных Фондов, 10.09.2025, Поздравляю коллектив АО НПФ ПСБ с днём основания!</w:t>
        </w:r>
        <w:r>
          <w:rPr>
            <w:noProof/>
            <w:webHidden/>
          </w:rPr>
          <w:tab/>
        </w:r>
        <w:r>
          <w:rPr>
            <w:noProof/>
            <w:webHidden/>
          </w:rPr>
          <w:fldChar w:fldCharType="begin"/>
        </w:r>
        <w:r>
          <w:rPr>
            <w:noProof/>
            <w:webHidden/>
          </w:rPr>
          <w:instrText xml:space="preserve"> PAGEREF _Toc208471775 \h </w:instrText>
        </w:r>
        <w:r>
          <w:rPr>
            <w:noProof/>
            <w:webHidden/>
          </w:rPr>
        </w:r>
        <w:r>
          <w:rPr>
            <w:noProof/>
            <w:webHidden/>
          </w:rPr>
          <w:fldChar w:fldCharType="separate"/>
        </w:r>
        <w:r>
          <w:rPr>
            <w:noProof/>
            <w:webHidden/>
          </w:rPr>
          <w:t>13</w:t>
        </w:r>
        <w:r>
          <w:rPr>
            <w:noProof/>
            <w:webHidden/>
          </w:rPr>
          <w:fldChar w:fldCharType="end"/>
        </w:r>
      </w:hyperlink>
    </w:p>
    <w:p w:rsidR="00B9108E" w:rsidRPr="004C31C9" w:rsidRDefault="00B9108E">
      <w:pPr>
        <w:pStyle w:val="31"/>
        <w:rPr>
          <w:rFonts w:ascii="Calibri" w:hAnsi="Calibri"/>
          <w:sz w:val="22"/>
          <w:szCs w:val="22"/>
        </w:rPr>
      </w:pPr>
      <w:hyperlink w:anchor="_Toc208471776" w:history="1">
        <w:r w:rsidRPr="00701D0C">
          <w:rPr>
            <w:rStyle w:val="a3"/>
          </w:rPr>
          <w:t>За 32-года АО НПФ ПСБ прошел достойный путь. Мы высоко ценим ваш вклад в развитие системы негосударственного пенсионного обеспечения и благодарим за активное участие в реализации стратегических инициатив и вклад в развитие отрасли.</w:t>
        </w:r>
        <w:r>
          <w:rPr>
            <w:webHidden/>
          </w:rPr>
          <w:tab/>
        </w:r>
        <w:r>
          <w:rPr>
            <w:webHidden/>
          </w:rPr>
          <w:fldChar w:fldCharType="begin"/>
        </w:r>
        <w:r>
          <w:rPr>
            <w:webHidden/>
          </w:rPr>
          <w:instrText xml:space="preserve"> PAGEREF _Toc208471776 \h </w:instrText>
        </w:r>
        <w:r>
          <w:rPr>
            <w:webHidden/>
          </w:rPr>
        </w:r>
        <w:r>
          <w:rPr>
            <w:webHidden/>
          </w:rPr>
          <w:fldChar w:fldCharType="separate"/>
        </w:r>
        <w:r>
          <w:rPr>
            <w:webHidden/>
          </w:rPr>
          <w:t>13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77" w:history="1">
        <w:r w:rsidRPr="00701D0C">
          <w:rPr>
            <w:rStyle w:val="a3"/>
            <w:noProof/>
          </w:rPr>
          <w:t>РИА Новости, 10.09.2025, Активы НПФ ВТБ выросли на 8% по итогам первого полугодия</w:t>
        </w:r>
        <w:r>
          <w:rPr>
            <w:noProof/>
            <w:webHidden/>
          </w:rPr>
          <w:tab/>
        </w:r>
        <w:r>
          <w:rPr>
            <w:noProof/>
            <w:webHidden/>
          </w:rPr>
          <w:fldChar w:fldCharType="begin"/>
        </w:r>
        <w:r>
          <w:rPr>
            <w:noProof/>
            <w:webHidden/>
          </w:rPr>
          <w:instrText xml:space="preserve"> PAGEREF _Toc208471777 \h </w:instrText>
        </w:r>
        <w:r>
          <w:rPr>
            <w:noProof/>
            <w:webHidden/>
          </w:rPr>
        </w:r>
        <w:r>
          <w:rPr>
            <w:noProof/>
            <w:webHidden/>
          </w:rPr>
          <w:fldChar w:fldCharType="separate"/>
        </w:r>
        <w:r>
          <w:rPr>
            <w:noProof/>
            <w:webHidden/>
          </w:rPr>
          <w:t>13</w:t>
        </w:r>
        <w:r>
          <w:rPr>
            <w:noProof/>
            <w:webHidden/>
          </w:rPr>
          <w:fldChar w:fldCharType="end"/>
        </w:r>
      </w:hyperlink>
    </w:p>
    <w:p w:rsidR="00B9108E" w:rsidRPr="004C31C9" w:rsidRDefault="00B9108E">
      <w:pPr>
        <w:pStyle w:val="31"/>
        <w:rPr>
          <w:rFonts w:ascii="Calibri" w:hAnsi="Calibri"/>
          <w:sz w:val="22"/>
          <w:szCs w:val="22"/>
        </w:rPr>
      </w:pPr>
      <w:hyperlink w:anchor="_Toc208471778" w:history="1">
        <w:r w:rsidRPr="00701D0C">
          <w:rPr>
            <w:rStyle w:val="a3"/>
          </w:rPr>
          <w:t>Активы ВТБ Пенсионный фонд достигли 1,2 триллиона рублей по итогам первого полугодия 2025 года, их прирост составил 8%, а суммарные пенсионные выплаты превысили 14 миллиардов рублей, сообщает пресс-служба банка.</w:t>
        </w:r>
        <w:r>
          <w:rPr>
            <w:webHidden/>
          </w:rPr>
          <w:tab/>
        </w:r>
        <w:r>
          <w:rPr>
            <w:webHidden/>
          </w:rPr>
          <w:fldChar w:fldCharType="begin"/>
        </w:r>
        <w:r>
          <w:rPr>
            <w:webHidden/>
          </w:rPr>
          <w:instrText xml:space="preserve"> PAGEREF _Toc208471778 \h </w:instrText>
        </w:r>
        <w:r>
          <w:rPr>
            <w:webHidden/>
          </w:rPr>
        </w:r>
        <w:r>
          <w:rPr>
            <w:webHidden/>
          </w:rPr>
          <w:fldChar w:fldCharType="separate"/>
        </w:r>
        <w:r>
          <w:rPr>
            <w:webHidden/>
          </w:rPr>
          <w:t>13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79" w:history="1">
        <w:r w:rsidRPr="00701D0C">
          <w:rPr>
            <w:rStyle w:val="a3"/>
            <w:noProof/>
          </w:rPr>
          <w:t>АиФ, 10.09.2025, Первое место. Определен лидер среди НПФ</w:t>
        </w:r>
        <w:r>
          <w:rPr>
            <w:noProof/>
            <w:webHidden/>
          </w:rPr>
          <w:tab/>
        </w:r>
        <w:r>
          <w:rPr>
            <w:noProof/>
            <w:webHidden/>
          </w:rPr>
          <w:fldChar w:fldCharType="begin"/>
        </w:r>
        <w:r>
          <w:rPr>
            <w:noProof/>
            <w:webHidden/>
          </w:rPr>
          <w:instrText xml:space="preserve"> PAGEREF _Toc208471779 \h </w:instrText>
        </w:r>
        <w:r>
          <w:rPr>
            <w:noProof/>
            <w:webHidden/>
          </w:rPr>
        </w:r>
        <w:r>
          <w:rPr>
            <w:noProof/>
            <w:webHidden/>
          </w:rPr>
          <w:fldChar w:fldCharType="separate"/>
        </w:r>
        <w:r>
          <w:rPr>
            <w:noProof/>
            <w:webHidden/>
          </w:rPr>
          <w:t>14</w:t>
        </w:r>
        <w:r>
          <w:rPr>
            <w:noProof/>
            <w:webHidden/>
          </w:rPr>
          <w:fldChar w:fldCharType="end"/>
        </w:r>
      </w:hyperlink>
    </w:p>
    <w:p w:rsidR="00B9108E" w:rsidRPr="004C31C9" w:rsidRDefault="00B9108E">
      <w:pPr>
        <w:pStyle w:val="31"/>
        <w:rPr>
          <w:rFonts w:ascii="Calibri" w:hAnsi="Calibri"/>
          <w:sz w:val="22"/>
          <w:szCs w:val="22"/>
        </w:rPr>
      </w:pPr>
      <w:hyperlink w:anchor="_Toc208471780" w:history="1">
        <w:r w:rsidRPr="00701D0C">
          <w:rPr>
            <w:rStyle w:val="a3"/>
          </w:rPr>
          <w:t>По итогам первого полугодия ВТБ Пенсионный фонд остаётся лидером на рынке: активы фонда достигли 1,2 трлн рублей, их прирост с начала года составил 8%. Суммарные пенсионные выплаты клиентам за этот период превысили 14 млрд рублей.</w:t>
        </w:r>
        <w:r>
          <w:rPr>
            <w:webHidden/>
          </w:rPr>
          <w:tab/>
        </w:r>
        <w:r>
          <w:rPr>
            <w:webHidden/>
          </w:rPr>
          <w:fldChar w:fldCharType="begin"/>
        </w:r>
        <w:r>
          <w:rPr>
            <w:webHidden/>
          </w:rPr>
          <w:instrText xml:space="preserve"> PAGEREF _Toc208471780 \h </w:instrText>
        </w:r>
        <w:r>
          <w:rPr>
            <w:webHidden/>
          </w:rPr>
        </w:r>
        <w:r>
          <w:rPr>
            <w:webHidden/>
          </w:rPr>
          <w:fldChar w:fldCharType="separate"/>
        </w:r>
        <w:r>
          <w:rPr>
            <w:webHidden/>
          </w:rPr>
          <w:t>14</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81" w:history="1">
        <w:r w:rsidRPr="00701D0C">
          <w:rPr>
            <w:rStyle w:val="a3"/>
            <w:noProof/>
          </w:rPr>
          <w:t>InvestFuture, 10.09.2025, Эффективны ли НПФ в 2025 году: доходность, риски, стоит ли менять свой фонд</w:t>
        </w:r>
        <w:r>
          <w:rPr>
            <w:noProof/>
            <w:webHidden/>
          </w:rPr>
          <w:tab/>
        </w:r>
        <w:r>
          <w:rPr>
            <w:noProof/>
            <w:webHidden/>
          </w:rPr>
          <w:fldChar w:fldCharType="begin"/>
        </w:r>
        <w:r>
          <w:rPr>
            <w:noProof/>
            <w:webHidden/>
          </w:rPr>
          <w:instrText xml:space="preserve"> PAGEREF _Toc208471781 \h </w:instrText>
        </w:r>
        <w:r>
          <w:rPr>
            <w:noProof/>
            <w:webHidden/>
          </w:rPr>
        </w:r>
        <w:r>
          <w:rPr>
            <w:noProof/>
            <w:webHidden/>
          </w:rPr>
          <w:fldChar w:fldCharType="separate"/>
        </w:r>
        <w:r>
          <w:rPr>
            <w:noProof/>
            <w:webHidden/>
          </w:rPr>
          <w:t>14</w:t>
        </w:r>
        <w:r>
          <w:rPr>
            <w:noProof/>
            <w:webHidden/>
          </w:rPr>
          <w:fldChar w:fldCharType="end"/>
        </w:r>
      </w:hyperlink>
    </w:p>
    <w:p w:rsidR="00B9108E" w:rsidRPr="004C31C9" w:rsidRDefault="00B9108E">
      <w:pPr>
        <w:pStyle w:val="31"/>
        <w:rPr>
          <w:rFonts w:ascii="Calibri" w:hAnsi="Calibri"/>
          <w:sz w:val="22"/>
          <w:szCs w:val="22"/>
        </w:rPr>
      </w:pPr>
      <w:hyperlink w:anchor="_Toc208471782" w:history="1">
        <w:r w:rsidRPr="00701D0C">
          <w:rPr>
            <w:rStyle w:val="a3"/>
          </w:rPr>
          <w:t>Негосударственные пенсионные фонды показали впечатляющую доходность во втором квартале 2025 года: лидеры обогнали инфляцию и выдали результаты выше 30%. Но стоит ли доверять им свои накопления, как выбрать фонд и какие есть альтернативы — разбираем подробно.</w:t>
        </w:r>
        <w:r>
          <w:rPr>
            <w:webHidden/>
          </w:rPr>
          <w:tab/>
        </w:r>
        <w:r>
          <w:rPr>
            <w:webHidden/>
          </w:rPr>
          <w:fldChar w:fldCharType="begin"/>
        </w:r>
        <w:r>
          <w:rPr>
            <w:webHidden/>
          </w:rPr>
          <w:instrText xml:space="preserve"> PAGEREF _Toc208471782 \h </w:instrText>
        </w:r>
        <w:r>
          <w:rPr>
            <w:webHidden/>
          </w:rPr>
        </w:r>
        <w:r>
          <w:rPr>
            <w:webHidden/>
          </w:rPr>
          <w:fldChar w:fldCharType="separate"/>
        </w:r>
        <w:r>
          <w:rPr>
            <w:webHidden/>
          </w:rPr>
          <w:t>14</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83" w:history="1">
        <w:r w:rsidRPr="00701D0C">
          <w:rPr>
            <w:rStyle w:val="a3"/>
            <w:noProof/>
          </w:rPr>
          <w:t>Ваш Пенсионный Брокер, 10.09.2025, Президент НАПФ назвал ключевые факторы развития финансового рынка</w:t>
        </w:r>
        <w:r>
          <w:rPr>
            <w:noProof/>
            <w:webHidden/>
          </w:rPr>
          <w:tab/>
        </w:r>
        <w:r>
          <w:rPr>
            <w:noProof/>
            <w:webHidden/>
          </w:rPr>
          <w:fldChar w:fldCharType="begin"/>
        </w:r>
        <w:r>
          <w:rPr>
            <w:noProof/>
            <w:webHidden/>
          </w:rPr>
          <w:instrText xml:space="preserve"> PAGEREF _Toc208471783 \h </w:instrText>
        </w:r>
        <w:r>
          <w:rPr>
            <w:noProof/>
            <w:webHidden/>
          </w:rPr>
        </w:r>
        <w:r>
          <w:rPr>
            <w:noProof/>
            <w:webHidden/>
          </w:rPr>
          <w:fldChar w:fldCharType="separate"/>
        </w:r>
        <w:r>
          <w:rPr>
            <w:noProof/>
            <w:webHidden/>
          </w:rPr>
          <w:t>16</w:t>
        </w:r>
        <w:r>
          <w:rPr>
            <w:noProof/>
            <w:webHidden/>
          </w:rPr>
          <w:fldChar w:fldCharType="end"/>
        </w:r>
      </w:hyperlink>
    </w:p>
    <w:p w:rsidR="00B9108E" w:rsidRPr="004C31C9" w:rsidRDefault="00B9108E">
      <w:pPr>
        <w:pStyle w:val="31"/>
        <w:rPr>
          <w:rFonts w:ascii="Calibri" w:hAnsi="Calibri"/>
          <w:sz w:val="22"/>
          <w:szCs w:val="22"/>
        </w:rPr>
      </w:pPr>
      <w:hyperlink w:anchor="_Toc208471784" w:history="1">
        <w:r w:rsidRPr="00701D0C">
          <w:rPr>
            <w:rStyle w:val="a3"/>
          </w:rPr>
          <w:t>Президент Национальной ассоциации пенсионных фондов (НАПФ) Сергей Беляков принял участие в заседании, посвященном Дню финансиста. На торжественное деловое мероприятие, организованное Ассоциацией развития финансовой грамотности (АРФГ), приехали профессионалы финансового сектора: лидеры отраслевых ассоциаций, депутаты Государственной Думы, члены Совета Федерации, представители Минфина и Центрального банка России, общественных организаций.</w:t>
        </w:r>
        <w:r>
          <w:rPr>
            <w:webHidden/>
          </w:rPr>
          <w:tab/>
        </w:r>
        <w:r>
          <w:rPr>
            <w:webHidden/>
          </w:rPr>
          <w:fldChar w:fldCharType="begin"/>
        </w:r>
        <w:r>
          <w:rPr>
            <w:webHidden/>
          </w:rPr>
          <w:instrText xml:space="preserve"> PAGEREF _Toc208471784 \h </w:instrText>
        </w:r>
        <w:r>
          <w:rPr>
            <w:webHidden/>
          </w:rPr>
        </w:r>
        <w:r>
          <w:rPr>
            <w:webHidden/>
          </w:rPr>
          <w:fldChar w:fldCharType="separate"/>
        </w:r>
        <w:r>
          <w:rPr>
            <w:webHidden/>
          </w:rPr>
          <w:t>16</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85" w:history="1">
        <w:r w:rsidRPr="00701D0C">
          <w:rPr>
            <w:rStyle w:val="a3"/>
            <w:noProof/>
          </w:rPr>
          <w:t>Ваш Пенсионный Брокер, 10.09.2025, АО «НПФ ГАЗФОНД пенсионные накопления» представляет комплексное решение для сбережений «Надежные накопления»</w:t>
        </w:r>
        <w:r>
          <w:rPr>
            <w:noProof/>
            <w:webHidden/>
          </w:rPr>
          <w:tab/>
        </w:r>
        <w:r>
          <w:rPr>
            <w:noProof/>
            <w:webHidden/>
          </w:rPr>
          <w:fldChar w:fldCharType="begin"/>
        </w:r>
        <w:r>
          <w:rPr>
            <w:noProof/>
            <w:webHidden/>
          </w:rPr>
          <w:instrText xml:space="preserve"> PAGEREF _Toc208471785 \h </w:instrText>
        </w:r>
        <w:r>
          <w:rPr>
            <w:noProof/>
            <w:webHidden/>
          </w:rPr>
        </w:r>
        <w:r>
          <w:rPr>
            <w:noProof/>
            <w:webHidden/>
          </w:rPr>
          <w:fldChar w:fldCharType="separate"/>
        </w:r>
        <w:r>
          <w:rPr>
            <w:noProof/>
            <w:webHidden/>
          </w:rPr>
          <w:t>18</w:t>
        </w:r>
        <w:r>
          <w:rPr>
            <w:noProof/>
            <w:webHidden/>
          </w:rPr>
          <w:fldChar w:fldCharType="end"/>
        </w:r>
      </w:hyperlink>
    </w:p>
    <w:p w:rsidR="00B9108E" w:rsidRPr="004C31C9" w:rsidRDefault="00B9108E">
      <w:pPr>
        <w:pStyle w:val="31"/>
        <w:rPr>
          <w:rFonts w:ascii="Calibri" w:hAnsi="Calibri"/>
          <w:sz w:val="22"/>
          <w:szCs w:val="22"/>
        </w:rPr>
      </w:pPr>
      <w:hyperlink w:anchor="_Toc208471786" w:history="1">
        <w:r w:rsidRPr="00701D0C">
          <w:rPr>
            <w:rStyle w:val="a3"/>
          </w:rPr>
          <w:t>АО «НПФ ГАЗФОНД пенсионные накопления» совместно с «Азиатско-Тихоокеанским банком» и страховой компанией «МАКС-Жизнь» запускает уникальное финансовое решение «Надежные накопления», объединяющее преимущества двух продуктов: накопительного страхования жизни (НСЖ) и программы долгосрочных сбережений (ПДС).</w:t>
        </w:r>
        <w:r>
          <w:rPr>
            <w:webHidden/>
          </w:rPr>
          <w:tab/>
        </w:r>
        <w:r>
          <w:rPr>
            <w:webHidden/>
          </w:rPr>
          <w:fldChar w:fldCharType="begin"/>
        </w:r>
        <w:r>
          <w:rPr>
            <w:webHidden/>
          </w:rPr>
          <w:instrText xml:space="preserve"> PAGEREF _Toc208471786 \h </w:instrText>
        </w:r>
        <w:r>
          <w:rPr>
            <w:webHidden/>
          </w:rPr>
        </w:r>
        <w:r>
          <w:rPr>
            <w:webHidden/>
          </w:rPr>
          <w:fldChar w:fldCharType="separate"/>
        </w:r>
        <w:r>
          <w:rPr>
            <w:webHidden/>
          </w:rPr>
          <w:t>18</w:t>
        </w:r>
        <w:r>
          <w:rPr>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787" w:history="1">
        <w:r w:rsidRPr="00701D0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_Toc208471787 \h </w:instrText>
        </w:r>
        <w:r>
          <w:rPr>
            <w:noProof/>
            <w:webHidden/>
          </w:rPr>
        </w:r>
        <w:r>
          <w:rPr>
            <w:noProof/>
            <w:webHidden/>
          </w:rPr>
          <w:fldChar w:fldCharType="separate"/>
        </w:r>
        <w:r>
          <w:rPr>
            <w:noProof/>
            <w:webHidden/>
          </w:rPr>
          <w:t>19</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88" w:history="1">
        <w:r w:rsidRPr="00701D0C">
          <w:rPr>
            <w:rStyle w:val="a3"/>
            <w:noProof/>
          </w:rPr>
          <w:t>Прайм, 10.09.2025, В Госдуме оценили возможность участия страховых компаний в программе ПДС</w:t>
        </w:r>
        <w:r>
          <w:rPr>
            <w:noProof/>
            <w:webHidden/>
          </w:rPr>
          <w:tab/>
        </w:r>
        <w:r>
          <w:rPr>
            <w:noProof/>
            <w:webHidden/>
          </w:rPr>
          <w:fldChar w:fldCharType="begin"/>
        </w:r>
        <w:r>
          <w:rPr>
            <w:noProof/>
            <w:webHidden/>
          </w:rPr>
          <w:instrText xml:space="preserve"> PAGEREF _Toc208471788 \h </w:instrText>
        </w:r>
        <w:r>
          <w:rPr>
            <w:noProof/>
            <w:webHidden/>
          </w:rPr>
        </w:r>
        <w:r>
          <w:rPr>
            <w:noProof/>
            <w:webHidden/>
          </w:rPr>
          <w:fldChar w:fldCharType="separate"/>
        </w:r>
        <w:r>
          <w:rPr>
            <w:noProof/>
            <w:webHidden/>
          </w:rPr>
          <w:t>19</w:t>
        </w:r>
        <w:r>
          <w:rPr>
            <w:noProof/>
            <w:webHidden/>
          </w:rPr>
          <w:fldChar w:fldCharType="end"/>
        </w:r>
      </w:hyperlink>
    </w:p>
    <w:p w:rsidR="00B9108E" w:rsidRPr="004C31C9" w:rsidRDefault="00B9108E">
      <w:pPr>
        <w:pStyle w:val="31"/>
        <w:rPr>
          <w:rFonts w:ascii="Calibri" w:hAnsi="Calibri"/>
          <w:sz w:val="22"/>
          <w:szCs w:val="22"/>
        </w:rPr>
      </w:pPr>
      <w:hyperlink w:anchor="_Toc208471789" w:history="1">
        <w:r w:rsidRPr="00701D0C">
          <w:rPr>
            <w:rStyle w:val="a3"/>
          </w:rPr>
          <w:t>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триллионов рублей, уверен глава комитета Госдумы по финрынку Анатолий Аксаков.</w:t>
        </w:r>
        <w:r>
          <w:rPr>
            <w:webHidden/>
          </w:rPr>
          <w:tab/>
        </w:r>
        <w:r>
          <w:rPr>
            <w:webHidden/>
          </w:rPr>
          <w:fldChar w:fldCharType="begin"/>
        </w:r>
        <w:r>
          <w:rPr>
            <w:webHidden/>
          </w:rPr>
          <w:instrText xml:space="preserve"> PAGEREF _Toc208471789 \h </w:instrText>
        </w:r>
        <w:r>
          <w:rPr>
            <w:webHidden/>
          </w:rPr>
        </w:r>
        <w:r>
          <w:rPr>
            <w:webHidden/>
          </w:rPr>
          <w:fldChar w:fldCharType="separate"/>
        </w:r>
        <w:r>
          <w:rPr>
            <w:webHidden/>
          </w:rPr>
          <w:t>19</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90" w:history="1">
        <w:r w:rsidRPr="00701D0C">
          <w:rPr>
            <w:rStyle w:val="a3"/>
            <w:noProof/>
          </w:rPr>
          <w:t>newslab.ru, 10.09.2025, «Не закапывайте деньги на Поле Чудес!»: как сохранить и приумножить сбережения проверенными способами</w:t>
        </w:r>
        <w:r>
          <w:rPr>
            <w:noProof/>
            <w:webHidden/>
          </w:rPr>
          <w:tab/>
        </w:r>
        <w:r>
          <w:rPr>
            <w:noProof/>
            <w:webHidden/>
          </w:rPr>
          <w:fldChar w:fldCharType="begin"/>
        </w:r>
        <w:r>
          <w:rPr>
            <w:noProof/>
            <w:webHidden/>
          </w:rPr>
          <w:instrText xml:space="preserve"> PAGEREF _Toc208471790 \h </w:instrText>
        </w:r>
        <w:r>
          <w:rPr>
            <w:noProof/>
            <w:webHidden/>
          </w:rPr>
        </w:r>
        <w:r>
          <w:rPr>
            <w:noProof/>
            <w:webHidden/>
          </w:rPr>
          <w:fldChar w:fldCharType="separate"/>
        </w:r>
        <w:r>
          <w:rPr>
            <w:noProof/>
            <w:webHidden/>
          </w:rPr>
          <w:t>20</w:t>
        </w:r>
        <w:r>
          <w:rPr>
            <w:noProof/>
            <w:webHidden/>
          </w:rPr>
          <w:fldChar w:fldCharType="end"/>
        </w:r>
      </w:hyperlink>
    </w:p>
    <w:p w:rsidR="00B9108E" w:rsidRPr="004C31C9" w:rsidRDefault="00B9108E">
      <w:pPr>
        <w:pStyle w:val="31"/>
        <w:rPr>
          <w:rFonts w:ascii="Calibri" w:hAnsi="Calibri"/>
          <w:sz w:val="22"/>
          <w:szCs w:val="22"/>
        </w:rPr>
      </w:pPr>
      <w:hyperlink w:anchor="_Toc208471791" w:history="1">
        <w:r w:rsidRPr="00701D0C">
          <w:rPr>
            <w:rStyle w:val="a3"/>
          </w:rPr>
          <w:t>Времена меняются, а вопрос: «Куда вложить деньги, чтобы не прогореть?», — остается вечным. Пока одни рискуют на бирже, а другие закапывают монеты на Поле Чудес, проверенные временем рецепты финансового благополучия лежат на поверхности. Разбираемся на примерах нашей любимой советской классики.</w:t>
        </w:r>
        <w:r>
          <w:rPr>
            <w:webHidden/>
          </w:rPr>
          <w:tab/>
        </w:r>
        <w:r>
          <w:rPr>
            <w:webHidden/>
          </w:rPr>
          <w:fldChar w:fldCharType="begin"/>
        </w:r>
        <w:r>
          <w:rPr>
            <w:webHidden/>
          </w:rPr>
          <w:instrText xml:space="preserve"> PAGEREF _Toc208471791 \h </w:instrText>
        </w:r>
        <w:r>
          <w:rPr>
            <w:webHidden/>
          </w:rPr>
        </w:r>
        <w:r>
          <w:rPr>
            <w:webHidden/>
          </w:rPr>
          <w:fldChar w:fldCharType="separate"/>
        </w:r>
        <w:r>
          <w:rPr>
            <w:webHidden/>
          </w:rPr>
          <w:t>20</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92" w:history="1">
        <w:r w:rsidRPr="00701D0C">
          <w:rPr>
            <w:rStyle w:val="a3"/>
            <w:noProof/>
          </w:rPr>
          <w:t>Комиинформ, 10.09.2025, Жители Республики Коми вложили в Программу долгосрочных сбережений более 2,5 млрд рублей</w:t>
        </w:r>
        <w:r>
          <w:rPr>
            <w:noProof/>
            <w:webHidden/>
          </w:rPr>
          <w:tab/>
        </w:r>
        <w:r>
          <w:rPr>
            <w:noProof/>
            <w:webHidden/>
          </w:rPr>
          <w:fldChar w:fldCharType="begin"/>
        </w:r>
        <w:r>
          <w:rPr>
            <w:noProof/>
            <w:webHidden/>
          </w:rPr>
          <w:instrText xml:space="preserve"> PAGEREF _Toc208471792 \h </w:instrText>
        </w:r>
        <w:r>
          <w:rPr>
            <w:noProof/>
            <w:webHidden/>
          </w:rPr>
        </w:r>
        <w:r>
          <w:rPr>
            <w:noProof/>
            <w:webHidden/>
          </w:rPr>
          <w:fldChar w:fldCharType="separate"/>
        </w:r>
        <w:r>
          <w:rPr>
            <w:noProof/>
            <w:webHidden/>
          </w:rPr>
          <w:t>21</w:t>
        </w:r>
        <w:r>
          <w:rPr>
            <w:noProof/>
            <w:webHidden/>
          </w:rPr>
          <w:fldChar w:fldCharType="end"/>
        </w:r>
      </w:hyperlink>
    </w:p>
    <w:p w:rsidR="00B9108E" w:rsidRPr="004C31C9" w:rsidRDefault="00B9108E">
      <w:pPr>
        <w:pStyle w:val="31"/>
        <w:rPr>
          <w:rFonts w:ascii="Calibri" w:hAnsi="Calibri"/>
          <w:sz w:val="22"/>
          <w:szCs w:val="22"/>
        </w:rPr>
      </w:pPr>
      <w:hyperlink w:anchor="_Toc208471793" w:history="1">
        <w:r w:rsidRPr="00701D0C">
          <w:rPr>
            <w:rStyle w:val="a3"/>
          </w:rPr>
          <w:t>Жители Республики Коми вложили в Программу долгосрочных сбережений более 2,5 млрд рублей. Как пояснили ИА "Комиинформ" в Отделении Банка России по Республике Коми, за семь месяцев этого года жители республики заключили почти 23 тысячи договоров по программе долгосрочных сбережений (ПДС). Объем фактических взносов составил 676 млн рублей.</w:t>
        </w:r>
        <w:r>
          <w:rPr>
            <w:webHidden/>
          </w:rPr>
          <w:tab/>
        </w:r>
        <w:r>
          <w:rPr>
            <w:webHidden/>
          </w:rPr>
          <w:fldChar w:fldCharType="begin"/>
        </w:r>
        <w:r>
          <w:rPr>
            <w:webHidden/>
          </w:rPr>
          <w:instrText xml:space="preserve"> PAGEREF _Toc208471793 \h </w:instrText>
        </w:r>
        <w:r>
          <w:rPr>
            <w:webHidden/>
          </w:rPr>
        </w:r>
        <w:r>
          <w:rPr>
            <w:webHidden/>
          </w:rPr>
          <w:fldChar w:fldCharType="separate"/>
        </w:r>
        <w:r>
          <w:rPr>
            <w:webHidden/>
          </w:rPr>
          <w:t>21</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94" w:history="1">
        <w:r w:rsidRPr="00701D0C">
          <w:rPr>
            <w:rStyle w:val="a3"/>
            <w:noProof/>
          </w:rPr>
          <w:t>Первый областной портал новостей, 10.09.2025, Орловская область стала лидером в ЦФО по вовлеченности в программу долгосрочных сбережений</w:t>
        </w:r>
        <w:r>
          <w:rPr>
            <w:noProof/>
            <w:webHidden/>
          </w:rPr>
          <w:tab/>
        </w:r>
        <w:r>
          <w:rPr>
            <w:noProof/>
            <w:webHidden/>
          </w:rPr>
          <w:fldChar w:fldCharType="begin"/>
        </w:r>
        <w:r>
          <w:rPr>
            <w:noProof/>
            <w:webHidden/>
          </w:rPr>
          <w:instrText xml:space="preserve"> PAGEREF _Toc208471794 \h </w:instrText>
        </w:r>
        <w:r>
          <w:rPr>
            <w:noProof/>
            <w:webHidden/>
          </w:rPr>
        </w:r>
        <w:r>
          <w:rPr>
            <w:noProof/>
            <w:webHidden/>
          </w:rPr>
          <w:fldChar w:fldCharType="separate"/>
        </w:r>
        <w:r>
          <w:rPr>
            <w:noProof/>
            <w:webHidden/>
          </w:rPr>
          <w:t>21</w:t>
        </w:r>
        <w:r>
          <w:rPr>
            <w:noProof/>
            <w:webHidden/>
          </w:rPr>
          <w:fldChar w:fldCharType="end"/>
        </w:r>
      </w:hyperlink>
    </w:p>
    <w:p w:rsidR="00B9108E" w:rsidRPr="004C31C9" w:rsidRDefault="00B9108E">
      <w:pPr>
        <w:pStyle w:val="31"/>
        <w:rPr>
          <w:rFonts w:ascii="Calibri" w:hAnsi="Calibri"/>
          <w:sz w:val="22"/>
          <w:szCs w:val="22"/>
        </w:rPr>
      </w:pPr>
      <w:hyperlink w:anchor="_Toc208471795" w:history="1">
        <w:r w:rsidRPr="00701D0C">
          <w:rPr>
            <w:rStyle w:val="a3"/>
          </w:rPr>
          <w:t>Наш регион занял первое место в Центральном федеральном округе по доле жителей, заключивших договоры в рамках государственной программы долгосрочных сбережений. Такие данные приводятся по итогам июля.</w:t>
        </w:r>
        <w:r>
          <w:rPr>
            <w:webHidden/>
          </w:rPr>
          <w:tab/>
        </w:r>
        <w:r>
          <w:rPr>
            <w:webHidden/>
          </w:rPr>
          <w:fldChar w:fldCharType="begin"/>
        </w:r>
        <w:r>
          <w:rPr>
            <w:webHidden/>
          </w:rPr>
          <w:instrText xml:space="preserve"> PAGEREF _Toc208471795 \h </w:instrText>
        </w:r>
        <w:r>
          <w:rPr>
            <w:webHidden/>
          </w:rPr>
        </w:r>
        <w:r>
          <w:rPr>
            <w:webHidden/>
          </w:rPr>
          <w:fldChar w:fldCharType="separate"/>
        </w:r>
        <w:r>
          <w:rPr>
            <w:webHidden/>
          </w:rPr>
          <w:t>21</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96" w:history="1">
        <w:r w:rsidRPr="00701D0C">
          <w:rPr>
            <w:rStyle w:val="a3"/>
            <w:noProof/>
          </w:rPr>
          <w:t>Телеканал «Самотлор» (Нижневартовск), 10.09.2025, Инвестируем в свое будущее: программа долгосрочных сбережений</w:t>
        </w:r>
        <w:r>
          <w:rPr>
            <w:noProof/>
            <w:webHidden/>
          </w:rPr>
          <w:tab/>
        </w:r>
        <w:r>
          <w:rPr>
            <w:noProof/>
            <w:webHidden/>
          </w:rPr>
          <w:fldChar w:fldCharType="begin"/>
        </w:r>
        <w:r>
          <w:rPr>
            <w:noProof/>
            <w:webHidden/>
          </w:rPr>
          <w:instrText xml:space="preserve"> PAGEREF _Toc208471796 \h </w:instrText>
        </w:r>
        <w:r>
          <w:rPr>
            <w:noProof/>
            <w:webHidden/>
          </w:rPr>
        </w:r>
        <w:r>
          <w:rPr>
            <w:noProof/>
            <w:webHidden/>
          </w:rPr>
          <w:fldChar w:fldCharType="separate"/>
        </w:r>
        <w:r>
          <w:rPr>
            <w:noProof/>
            <w:webHidden/>
          </w:rPr>
          <w:t>22</w:t>
        </w:r>
        <w:r>
          <w:rPr>
            <w:noProof/>
            <w:webHidden/>
          </w:rPr>
          <w:fldChar w:fldCharType="end"/>
        </w:r>
      </w:hyperlink>
    </w:p>
    <w:p w:rsidR="00B9108E" w:rsidRPr="004C31C9" w:rsidRDefault="00B9108E">
      <w:pPr>
        <w:pStyle w:val="31"/>
        <w:rPr>
          <w:rFonts w:ascii="Calibri" w:hAnsi="Calibri"/>
          <w:sz w:val="22"/>
          <w:szCs w:val="22"/>
        </w:rPr>
      </w:pPr>
      <w:hyperlink w:anchor="_Toc208471797" w:history="1">
        <w:r w:rsidRPr="00701D0C">
          <w:rPr>
            <w:rStyle w:val="a3"/>
          </w:rPr>
          <w:t>Создать надежный финансовый фундамент поможет программа долгосрочных сбережений (ПДС) - участвовать в ней может любой совершеннолетний гражданин.</w:t>
        </w:r>
        <w:r>
          <w:rPr>
            <w:webHidden/>
          </w:rPr>
          <w:tab/>
        </w:r>
        <w:r>
          <w:rPr>
            <w:webHidden/>
          </w:rPr>
          <w:fldChar w:fldCharType="begin"/>
        </w:r>
        <w:r>
          <w:rPr>
            <w:webHidden/>
          </w:rPr>
          <w:instrText xml:space="preserve"> PAGEREF _Toc208471797 \h </w:instrText>
        </w:r>
        <w:r>
          <w:rPr>
            <w:webHidden/>
          </w:rPr>
        </w:r>
        <w:r>
          <w:rPr>
            <w:webHidden/>
          </w:rPr>
          <w:fldChar w:fldCharType="separate"/>
        </w:r>
        <w:r>
          <w:rPr>
            <w:webHidden/>
          </w:rPr>
          <w:t>22</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798" w:history="1">
        <w:r w:rsidRPr="00701D0C">
          <w:rPr>
            <w:rStyle w:val="a3"/>
            <w:noProof/>
          </w:rPr>
          <w:t>ЛенТВ24, 10.09.2025, Семья из Всеволожского района стала второй на Всероссийском фестивале сбережений и инвестиций</w:t>
        </w:r>
        <w:r>
          <w:rPr>
            <w:noProof/>
            <w:webHidden/>
          </w:rPr>
          <w:tab/>
        </w:r>
        <w:r>
          <w:rPr>
            <w:noProof/>
            <w:webHidden/>
          </w:rPr>
          <w:fldChar w:fldCharType="begin"/>
        </w:r>
        <w:r>
          <w:rPr>
            <w:noProof/>
            <w:webHidden/>
          </w:rPr>
          <w:instrText xml:space="preserve"> PAGEREF _Toc208471798 \h </w:instrText>
        </w:r>
        <w:r>
          <w:rPr>
            <w:noProof/>
            <w:webHidden/>
          </w:rPr>
        </w:r>
        <w:r>
          <w:rPr>
            <w:noProof/>
            <w:webHidden/>
          </w:rPr>
          <w:fldChar w:fldCharType="separate"/>
        </w:r>
        <w:r>
          <w:rPr>
            <w:noProof/>
            <w:webHidden/>
          </w:rPr>
          <w:t>23</w:t>
        </w:r>
        <w:r>
          <w:rPr>
            <w:noProof/>
            <w:webHidden/>
          </w:rPr>
          <w:fldChar w:fldCharType="end"/>
        </w:r>
      </w:hyperlink>
    </w:p>
    <w:p w:rsidR="00B9108E" w:rsidRPr="004C31C9" w:rsidRDefault="00B9108E">
      <w:pPr>
        <w:pStyle w:val="31"/>
        <w:rPr>
          <w:rFonts w:ascii="Calibri" w:hAnsi="Calibri"/>
          <w:sz w:val="22"/>
          <w:szCs w:val="22"/>
        </w:rPr>
      </w:pPr>
      <w:hyperlink w:anchor="_Toc208471799" w:history="1">
        <w:r w:rsidRPr="00701D0C">
          <w:rPr>
            <w:rStyle w:val="a3"/>
          </w:rPr>
          <w:t>Многодетная семья Альтаповых из Всеволожского района приняла участие во II Всероссийском семейном фестивале сбережений и инвестиций, который прошел 6-7 сентября. За звание самой финансово грамотной семьи в стране состязались 29 победителей регионального этапа.</w:t>
        </w:r>
        <w:r>
          <w:rPr>
            <w:webHidden/>
          </w:rPr>
          <w:tab/>
        </w:r>
        <w:r>
          <w:rPr>
            <w:webHidden/>
          </w:rPr>
          <w:fldChar w:fldCharType="begin"/>
        </w:r>
        <w:r>
          <w:rPr>
            <w:webHidden/>
          </w:rPr>
          <w:instrText xml:space="preserve"> PAGEREF _Toc208471799 \h </w:instrText>
        </w:r>
        <w:r>
          <w:rPr>
            <w:webHidden/>
          </w:rPr>
        </w:r>
        <w:r>
          <w:rPr>
            <w:webHidden/>
          </w:rPr>
          <w:fldChar w:fldCharType="separate"/>
        </w:r>
        <w:r>
          <w:rPr>
            <w:webHidden/>
          </w:rPr>
          <w:t>23</w:t>
        </w:r>
        <w:r>
          <w:rPr>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800" w:history="1">
        <w:r w:rsidRPr="00701D0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_Toc208471800 \h </w:instrText>
        </w:r>
        <w:r>
          <w:rPr>
            <w:noProof/>
            <w:webHidden/>
          </w:rPr>
        </w:r>
        <w:r>
          <w:rPr>
            <w:noProof/>
            <w:webHidden/>
          </w:rPr>
          <w:fldChar w:fldCharType="separate"/>
        </w:r>
        <w:r>
          <w:rPr>
            <w:noProof/>
            <w:webHidden/>
          </w:rPr>
          <w:t>23</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01" w:history="1">
        <w:r w:rsidRPr="00701D0C">
          <w:rPr>
            <w:rStyle w:val="a3"/>
            <w:noProof/>
          </w:rPr>
          <w:t>РИА Новости, 11.09.2025, Проект о снижении возраста для получения повышенной выплаты к пенсии внесут в ГД</w:t>
        </w:r>
        <w:r>
          <w:rPr>
            <w:noProof/>
            <w:webHidden/>
          </w:rPr>
          <w:tab/>
        </w:r>
        <w:r>
          <w:rPr>
            <w:noProof/>
            <w:webHidden/>
          </w:rPr>
          <w:fldChar w:fldCharType="begin"/>
        </w:r>
        <w:r>
          <w:rPr>
            <w:noProof/>
            <w:webHidden/>
          </w:rPr>
          <w:instrText xml:space="preserve"> PAGEREF _Toc208471801 \h </w:instrText>
        </w:r>
        <w:r>
          <w:rPr>
            <w:noProof/>
            <w:webHidden/>
          </w:rPr>
        </w:r>
        <w:r>
          <w:rPr>
            <w:noProof/>
            <w:webHidden/>
          </w:rPr>
          <w:fldChar w:fldCharType="separate"/>
        </w:r>
        <w:r>
          <w:rPr>
            <w:noProof/>
            <w:webHidden/>
          </w:rPr>
          <w:t>23</w:t>
        </w:r>
        <w:r>
          <w:rPr>
            <w:noProof/>
            <w:webHidden/>
          </w:rPr>
          <w:fldChar w:fldCharType="end"/>
        </w:r>
      </w:hyperlink>
    </w:p>
    <w:p w:rsidR="00B9108E" w:rsidRPr="004C31C9" w:rsidRDefault="00B9108E">
      <w:pPr>
        <w:pStyle w:val="31"/>
        <w:rPr>
          <w:rFonts w:ascii="Calibri" w:hAnsi="Calibri"/>
          <w:sz w:val="22"/>
          <w:szCs w:val="22"/>
        </w:rPr>
      </w:pPr>
      <w:hyperlink w:anchor="_Toc208471802" w:history="1">
        <w:r w:rsidRPr="00701D0C">
          <w:rPr>
            <w:rStyle w:val="a3"/>
          </w:rPr>
          <w:t>Депутаты Госдумы внесут на рассмотрение палаты парламента межфракционный законопроект, которым предлагается снизить возраст для назначения повышенной выплаты к страховой пенсии с 80 до 70 лет, документ имеется в распоряжении РИА Новости.</w:t>
        </w:r>
        <w:r>
          <w:rPr>
            <w:webHidden/>
          </w:rPr>
          <w:tab/>
        </w:r>
        <w:r>
          <w:rPr>
            <w:webHidden/>
          </w:rPr>
          <w:fldChar w:fldCharType="begin"/>
        </w:r>
        <w:r>
          <w:rPr>
            <w:webHidden/>
          </w:rPr>
          <w:instrText xml:space="preserve"> PAGEREF _Toc208471802 \h </w:instrText>
        </w:r>
        <w:r>
          <w:rPr>
            <w:webHidden/>
          </w:rPr>
        </w:r>
        <w:r>
          <w:rPr>
            <w:webHidden/>
          </w:rPr>
          <w:fldChar w:fldCharType="separate"/>
        </w:r>
        <w:r>
          <w:rPr>
            <w:webHidden/>
          </w:rPr>
          <w:t>23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03" w:history="1">
        <w:r w:rsidRPr="00701D0C">
          <w:rPr>
            <w:rStyle w:val="a3"/>
            <w:noProof/>
          </w:rPr>
          <w:t>РИА Новости, 11.09.2025, Военные пенсии будут проиндексированы в России 1 октября, сообщили в госдуме</w:t>
        </w:r>
        <w:r>
          <w:rPr>
            <w:noProof/>
            <w:webHidden/>
          </w:rPr>
          <w:tab/>
        </w:r>
        <w:r>
          <w:rPr>
            <w:noProof/>
            <w:webHidden/>
          </w:rPr>
          <w:fldChar w:fldCharType="begin"/>
        </w:r>
        <w:r>
          <w:rPr>
            <w:noProof/>
            <w:webHidden/>
          </w:rPr>
          <w:instrText xml:space="preserve"> PAGEREF _Toc208471803 \h </w:instrText>
        </w:r>
        <w:r>
          <w:rPr>
            <w:noProof/>
            <w:webHidden/>
          </w:rPr>
        </w:r>
        <w:r>
          <w:rPr>
            <w:noProof/>
            <w:webHidden/>
          </w:rPr>
          <w:fldChar w:fldCharType="separate"/>
        </w:r>
        <w:r>
          <w:rPr>
            <w:noProof/>
            <w:webHidden/>
          </w:rPr>
          <w:t>24</w:t>
        </w:r>
        <w:r>
          <w:rPr>
            <w:noProof/>
            <w:webHidden/>
          </w:rPr>
          <w:fldChar w:fldCharType="end"/>
        </w:r>
      </w:hyperlink>
    </w:p>
    <w:p w:rsidR="00B9108E" w:rsidRPr="004C31C9" w:rsidRDefault="00B9108E">
      <w:pPr>
        <w:pStyle w:val="31"/>
        <w:rPr>
          <w:rFonts w:ascii="Calibri" w:hAnsi="Calibri"/>
          <w:sz w:val="22"/>
          <w:szCs w:val="22"/>
        </w:rPr>
      </w:pPr>
      <w:hyperlink w:anchor="_Toc208471804" w:history="1">
        <w:r w:rsidRPr="00701D0C">
          <w:rPr>
            <w:rStyle w:val="a3"/>
          </w:rPr>
          <w:t>Военные пенсии и оклады будут проиндексированы в России 1 октября, сообщил РИА Новости глава комитета Госдумы по труду Ярослав Нилов.</w:t>
        </w:r>
        <w:r>
          <w:rPr>
            <w:webHidden/>
          </w:rPr>
          <w:tab/>
        </w:r>
        <w:r>
          <w:rPr>
            <w:webHidden/>
          </w:rPr>
          <w:fldChar w:fldCharType="begin"/>
        </w:r>
        <w:r>
          <w:rPr>
            <w:webHidden/>
          </w:rPr>
          <w:instrText xml:space="preserve"> PAGEREF _Toc208471804 \h </w:instrText>
        </w:r>
        <w:r>
          <w:rPr>
            <w:webHidden/>
          </w:rPr>
        </w:r>
        <w:r>
          <w:rPr>
            <w:webHidden/>
          </w:rPr>
          <w:fldChar w:fldCharType="separate"/>
        </w:r>
        <w:r>
          <w:rPr>
            <w:webHidden/>
          </w:rPr>
          <w:t>24</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05" w:history="1">
        <w:r w:rsidRPr="00701D0C">
          <w:rPr>
            <w:rStyle w:val="a3"/>
            <w:noProof/>
          </w:rPr>
          <w:t>Аргументы недели, 10.09.2025, Кочующие женщины получили трудовой статус</w:t>
        </w:r>
        <w:r>
          <w:rPr>
            <w:noProof/>
            <w:webHidden/>
          </w:rPr>
          <w:tab/>
        </w:r>
        <w:r>
          <w:rPr>
            <w:noProof/>
            <w:webHidden/>
          </w:rPr>
          <w:fldChar w:fldCharType="begin"/>
        </w:r>
        <w:r>
          <w:rPr>
            <w:noProof/>
            <w:webHidden/>
          </w:rPr>
          <w:instrText xml:space="preserve"> PAGEREF _Toc208471805 \h </w:instrText>
        </w:r>
        <w:r>
          <w:rPr>
            <w:noProof/>
            <w:webHidden/>
          </w:rPr>
        </w:r>
        <w:r>
          <w:rPr>
            <w:noProof/>
            <w:webHidden/>
          </w:rPr>
          <w:fldChar w:fldCharType="separate"/>
        </w:r>
        <w:r>
          <w:rPr>
            <w:noProof/>
            <w:webHidden/>
          </w:rPr>
          <w:t>24</w:t>
        </w:r>
        <w:r>
          <w:rPr>
            <w:noProof/>
            <w:webHidden/>
          </w:rPr>
          <w:fldChar w:fldCharType="end"/>
        </w:r>
      </w:hyperlink>
    </w:p>
    <w:p w:rsidR="00B9108E" w:rsidRPr="004C31C9" w:rsidRDefault="00B9108E">
      <w:pPr>
        <w:pStyle w:val="31"/>
        <w:rPr>
          <w:rFonts w:ascii="Calibri" w:hAnsi="Calibri"/>
          <w:sz w:val="22"/>
          <w:szCs w:val="22"/>
        </w:rPr>
      </w:pPr>
      <w:hyperlink w:anchor="_Toc208471806" w:history="1">
        <w:r w:rsidRPr="00701D0C">
          <w:rPr>
            <w:rStyle w:val="a3"/>
          </w:rPr>
          <w:t>В России появилась новая профессия. Тяжёлую женскую работу «в некомфортных, порой экстремальных условиях» наконец-то в нашей стране признали официально. Об этом сообщила сенатор Галина Карелова.</w:t>
        </w:r>
        <w:r>
          <w:rPr>
            <w:webHidden/>
          </w:rPr>
          <w:tab/>
        </w:r>
        <w:r>
          <w:rPr>
            <w:webHidden/>
          </w:rPr>
          <w:fldChar w:fldCharType="begin"/>
        </w:r>
        <w:r>
          <w:rPr>
            <w:webHidden/>
          </w:rPr>
          <w:instrText xml:space="preserve"> PAGEREF _Toc208471806 \h </w:instrText>
        </w:r>
        <w:r>
          <w:rPr>
            <w:webHidden/>
          </w:rPr>
        </w:r>
        <w:r>
          <w:rPr>
            <w:webHidden/>
          </w:rPr>
          <w:fldChar w:fldCharType="separate"/>
        </w:r>
        <w:r>
          <w:rPr>
            <w:webHidden/>
          </w:rPr>
          <w:t>24</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07" w:history="1">
        <w:r w:rsidRPr="00701D0C">
          <w:rPr>
            <w:rStyle w:val="a3"/>
            <w:noProof/>
          </w:rPr>
          <w:t>RT, 10.09.2025, В Госдуме объяснили, как отсутствие трудового стажа отразится на пенсии</w:t>
        </w:r>
        <w:r>
          <w:rPr>
            <w:noProof/>
            <w:webHidden/>
          </w:rPr>
          <w:tab/>
        </w:r>
        <w:r>
          <w:rPr>
            <w:noProof/>
            <w:webHidden/>
          </w:rPr>
          <w:fldChar w:fldCharType="begin"/>
        </w:r>
        <w:r>
          <w:rPr>
            <w:noProof/>
            <w:webHidden/>
          </w:rPr>
          <w:instrText xml:space="preserve"> PAGEREF _Toc208471807 \h </w:instrText>
        </w:r>
        <w:r>
          <w:rPr>
            <w:noProof/>
            <w:webHidden/>
          </w:rPr>
        </w:r>
        <w:r>
          <w:rPr>
            <w:noProof/>
            <w:webHidden/>
          </w:rPr>
          <w:fldChar w:fldCharType="separate"/>
        </w:r>
        <w:r>
          <w:rPr>
            <w:noProof/>
            <w:webHidden/>
          </w:rPr>
          <w:t>25</w:t>
        </w:r>
        <w:r>
          <w:rPr>
            <w:noProof/>
            <w:webHidden/>
          </w:rPr>
          <w:fldChar w:fldCharType="end"/>
        </w:r>
      </w:hyperlink>
    </w:p>
    <w:p w:rsidR="00B9108E" w:rsidRPr="004C31C9" w:rsidRDefault="00B9108E">
      <w:pPr>
        <w:pStyle w:val="31"/>
        <w:rPr>
          <w:rFonts w:ascii="Calibri" w:hAnsi="Calibri"/>
          <w:sz w:val="22"/>
          <w:szCs w:val="22"/>
        </w:rPr>
      </w:pPr>
      <w:hyperlink w:anchor="_Toc208471808" w:history="1">
        <w:r w:rsidRPr="00701D0C">
          <w:rPr>
            <w:rStyle w:val="a3"/>
          </w:rPr>
          <w:t>В России каждый гражданин имеет право на пенсию, но важно понимать разницу. Для получения страховой пенсии по старости требуется минимум 15 лет стажа и 30 пенсионных коэффициентов. Если эти условия не выполнены, назначается социальная пенсия, напомнил в беседе с RT депутат Госдумы Александр Якубовский.</w:t>
        </w:r>
        <w:r>
          <w:rPr>
            <w:webHidden/>
          </w:rPr>
          <w:tab/>
        </w:r>
        <w:r>
          <w:rPr>
            <w:webHidden/>
          </w:rPr>
          <w:fldChar w:fldCharType="begin"/>
        </w:r>
        <w:r>
          <w:rPr>
            <w:webHidden/>
          </w:rPr>
          <w:instrText xml:space="preserve"> PAGEREF _Toc208471808 \h </w:instrText>
        </w:r>
        <w:r>
          <w:rPr>
            <w:webHidden/>
          </w:rPr>
        </w:r>
        <w:r>
          <w:rPr>
            <w:webHidden/>
          </w:rPr>
          <w:fldChar w:fldCharType="separate"/>
        </w:r>
        <w:r>
          <w:rPr>
            <w:webHidden/>
          </w:rPr>
          <w:t>25</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09" w:history="1">
        <w:r w:rsidRPr="00701D0C">
          <w:rPr>
            <w:rStyle w:val="a3"/>
            <w:noProof/>
          </w:rPr>
          <w:t>ТАСС, 10.09.2025, СФР назвал минимальную сумму добровольных взносов на пенсию в 2025 году</w:t>
        </w:r>
        <w:r>
          <w:rPr>
            <w:noProof/>
            <w:webHidden/>
          </w:rPr>
          <w:tab/>
        </w:r>
        <w:r>
          <w:rPr>
            <w:noProof/>
            <w:webHidden/>
          </w:rPr>
          <w:fldChar w:fldCharType="begin"/>
        </w:r>
        <w:r>
          <w:rPr>
            <w:noProof/>
            <w:webHidden/>
          </w:rPr>
          <w:instrText xml:space="preserve"> PAGEREF _Toc208471809 \h </w:instrText>
        </w:r>
        <w:r>
          <w:rPr>
            <w:noProof/>
            <w:webHidden/>
          </w:rPr>
        </w:r>
        <w:r>
          <w:rPr>
            <w:noProof/>
            <w:webHidden/>
          </w:rPr>
          <w:fldChar w:fldCharType="separate"/>
        </w:r>
        <w:r>
          <w:rPr>
            <w:noProof/>
            <w:webHidden/>
          </w:rPr>
          <w:t>25</w:t>
        </w:r>
        <w:r>
          <w:rPr>
            <w:noProof/>
            <w:webHidden/>
          </w:rPr>
          <w:fldChar w:fldCharType="end"/>
        </w:r>
      </w:hyperlink>
    </w:p>
    <w:p w:rsidR="00B9108E" w:rsidRPr="004C31C9" w:rsidRDefault="00B9108E">
      <w:pPr>
        <w:pStyle w:val="31"/>
        <w:rPr>
          <w:rFonts w:ascii="Calibri" w:hAnsi="Calibri"/>
          <w:sz w:val="22"/>
          <w:szCs w:val="22"/>
        </w:rPr>
      </w:pPr>
      <w:hyperlink w:anchor="_Toc208471810" w:history="1">
        <w:r w:rsidRPr="00701D0C">
          <w:rPr>
            <w:rStyle w:val="a3"/>
          </w:rPr>
          <w:t>Самозанятые могут накопить страховой стаж и увеличить индивидуальный пенсионный коэффициент за счет добровольных взносов на пенсионное страхование. Минимальная сумма добровольных взносов в 2025 году составляет 59 тыс. рублей, а максимальная - 473 тыс. рублей, сообщается в Telegram-канале Социального фонда России.</w:t>
        </w:r>
        <w:r>
          <w:rPr>
            <w:webHidden/>
          </w:rPr>
          <w:tab/>
        </w:r>
        <w:r>
          <w:rPr>
            <w:webHidden/>
          </w:rPr>
          <w:fldChar w:fldCharType="begin"/>
        </w:r>
        <w:r>
          <w:rPr>
            <w:webHidden/>
          </w:rPr>
          <w:instrText xml:space="preserve"> PAGEREF _Toc208471810 \h </w:instrText>
        </w:r>
        <w:r>
          <w:rPr>
            <w:webHidden/>
          </w:rPr>
        </w:r>
        <w:r>
          <w:rPr>
            <w:webHidden/>
          </w:rPr>
          <w:fldChar w:fldCharType="separate"/>
        </w:r>
        <w:r>
          <w:rPr>
            <w:webHidden/>
          </w:rPr>
          <w:t>25</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11" w:history="1">
        <w:r w:rsidRPr="00701D0C">
          <w:rPr>
            <w:rStyle w:val="a3"/>
            <w:noProof/>
          </w:rPr>
          <w:t>Sport24, 10.09.2025, Журова ответила Нагиеву, высмеявшему российскую пенсию: «Гражданам всегда будет мало. Каждый хочет по 100 тысяч»</w:t>
        </w:r>
        <w:r>
          <w:rPr>
            <w:noProof/>
            <w:webHidden/>
          </w:rPr>
          <w:tab/>
        </w:r>
        <w:r>
          <w:rPr>
            <w:noProof/>
            <w:webHidden/>
          </w:rPr>
          <w:fldChar w:fldCharType="begin"/>
        </w:r>
        <w:r>
          <w:rPr>
            <w:noProof/>
            <w:webHidden/>
          </w:rPr>
          <w:instrText xml:space="preserve"> PAGEREF _Toc208471811 \h </w:instrText>
        </w:r>
        <w:r>
          <w:rPr>
            <w:noProof/>
            <w:webHidden/>
          </w:rPr>
        </w:r>
        <w:r>
          <w:rPr>
            <w:noProof/>
            <w:webHidden/>
          </w:rPr>
          <w:fldChar w:fldCharType="separate"/>
        </w:r>
        <w:r>
          <w:rPr>
            <w:noProof/>
            <w:webHidden/>
          </w:rPr>
          <w:t>26</w:t>
        </w:r>
        <w:r>
          <w:rPr>
            <w:noProof/>
            <w:webHidden/>
          </w:rPr>
          <w:fldChar w:fldCharType="end"/>
        </w:r>
      </w:hyperlink>
    </w:p>
    <w:p w:rsidR="00B9108E" w:rsidRPr="004C31C9" w:rsidRDefault="00B9108E">
      <w:pPr>
        <w:pStyle w:val="31"/>
        <w:rPr>
          <w:rFonts w:ascii="Calibri" w:hAnsi="Calibri"/>
          <w:sz w:val="22"/>
          <w:szCs w:val="22"/>
        </w:rPr>
      </w:pPr>
      <w:hyperlink w:anchor="_Toc208471812" w:history="1">
        <w:r w:rsidRPr="00701D0C">
          <w:rPr>
            <w:rStyle w:val="a3"/>
          </w:rPr>
          <w:t>Олимпийская чемпионка 2006 года по конькобежному спорту Светлана Журова, которая в настоящее время является депутатом Госдумы, ответила на нашумевшие слова известного российского шоумена Дмитрия Нагиева по поводу пенсии.</w:t>
        </w:r>
        <w:r>
          <w:rPr>
            <w:webHidden/>
          </w:rPr>
          <w:tab/>
        </w:r>
        <w:r>
          <w:rPr>
            <w:webHidden/>
          </w:rPr>
          <w:fldChar w:fldCharType="begin"/>
        </w:r>
        <w:r>
          <w:rPr>
            <w:webHidden/>
          </w:rPr>
          <w:instrText xml:space="preserve"> PAGEREF _Toc208471812 \h </w:instrText>
        </w:r>
        <w:r>
          <w:rPr>
            <w:webHidden/>
          </w:rPr>
        </w:r>
        <w:r>
          <w:rPr>
            <w:webHidden/>
          </w:rPr>
          <w:fldChar w:fldCharType="separate"/>
        </w:r>
        <w:r>
          <w:rPr>
            <w:webHidden/>
          </w:rPr>
          <w:t>26</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13" w:history="1">
        <w:r w:rsidRPr="00701D0C">
          <w:rPr>
            <w:rStyle w:val="a3"/>
            <w:noProof/>
          </w:rPr>
          <w:t>Sport24, 10.09.2025, Журова ответила, какая пенсия у депутатов Госдумы: «Почему-то все считают, что у нас выходит по 300 тысяч в месяц»</w:t>
        </w:r>
        <w:r>
          <w:rPr>
            <w:noProof/>
            <w:webHidden/>
          </w:rPr>
          <w:tab/>
        </w:r>
        <w:r>
          <w:rPr>
            <w:noProof/>
            <w:webHidden/>
          </w:rPr>
          <w:fldChar w:fldCharType="begin"/>
        </w:r>
        <w:r>
          <w:rPr>
            <w:noProof/>
            <w:webHidden/>
          </w:rPr>
          <w:instrText xml:space="preserve"> PAGEREF _Toc208471813 \h </w:instrText>
        </w:r>
        <w:r>
          <w:rPr>
            <w:noProof/>
            <w:webHidden/>
          </w:rPr>
        </w:r>
        <w:r>
          <w:rPr>
            <w:noProof/>
            <w:webHidden/>
          </w:rPr>
          <w:fldChar w:fldCharType="separate"/>
        </w:r>
        <w:r>
          <w:rPr>
            <w:noProof/>
            <w:webHidden/>
          </w:rPr>
          <w:t>27</w:t>
        </w:r>
        <w:r>
          <w:rPr>
            <w:noProof/>
            <w:webHidden/>
          </w:rPr>
          <w:fldChar w:fldCharType="end"/>
        </w:r>
      </w:hyperlink>
    </w:p>
    <w:p w:rsidR="00B9108E" w:rsidRPr="004C31C9" w:rsidRDefault="00B9108E">
      <w:pPr>
        <w:pStyle w:val="31"/>
        <w:rPr>
          <w:rFonts w:ascii="Calibri" w:hAnsi="Calibri"/>
          <w:sz w:val="22"/>
          <w:szCs w:val="22"/>
        </w:rPr>
      </w:pPr>
      <w:hyperlink w:anchor="_Toc208471814" w:history="1">
        <w:r w:rsidRPr="00701D0C">
          <w:rPr>
            <w:rStyle w:val="a3"/>
          </w:rPr>
          <w:t>Олимпийская чемпионка 2006 года по конькобежному спорту Светлана Журова, которая в настоящее время является депутатом Госдумы, высказалась о пенсиях.</w:t>
        </w:r>
        <w:r>
          <w:rPr>
            <w:webHidden/>
          </w:rPr>
          <w:tab/>
        </w:r>
        <w:r>
          <w:rPr>
            <w:webHidden/>
          </w:rPr>
          <w:fldChar w:fldCharType="begin"/>
        </w:r>
        <w:r>
          <w:rPr>
            <w:webHidden/>
          </w:rPr>
          <w:instrText xml:space="preserve"> PAGEREF _Toc208471814 \h </w:instrText>
        </w:r>
        <w:r>
          <w:rPr>
            <w:webHidden/>
          </w:rPr>
        </w:r>
        <w:r>
          <w:rPr>
            <w:webHidden/>
          </w:rPr>
          <w:fldChar w:fldCharType="separate"/>
        </w:r>
        <w:r>
          <w:rPr>
            <w:webHidden/>
          </w:rPr>
          <w:t>27</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15" w:history="1">
        <w:r w:rsidRPr="00701D0C">
          <w:rPr>
            <w:rStyle w:val="a3"/>
            <w:noProof/>
          </w:rPr>
          <w:t>Ваш Пенсионный Брокер, 10.09.2025, О назначении пенсий уведомят по-новому</w:t>
        </w:r>
        <w:r>
          <w:rPr>
            <w:noProof/>
            <w:webHidden/>
          </w:rPr>
          <w:tab/>
        </w:r>
        <w:r>
          <w:rPr>
            <w:noProof/>
            <w:webHidden/>
          </w:rPr>
          <w:fldChar w:fldCharType="begin"/>
        </w:r>
        <w:r>
          <w:rPr>
            <w:noProof/>
            <w:webHidden/>
          </w:rPr>
          <w:instrText xml:space="preserve"> PAGEREF _Toc208471815 \h </w:instrText>
        </w:r>
        <w:r>
          <w:rPr>
            <w:noProof/>
            <w:webHidden/>
          </w:rPr>
        </w:r>
        <w:r>
          <w:rPr>
            <w:noProof/>
            <w:webHidden/>
          </w:rPr>
          <w:fldChar w:fldCharType="separate"/>
        </w:r>
        <w:r>
          <w:rPr>
            <w:noProof/>
            <w:webHidden/>
          </w:rPr>
          <w:t>27</w:t>
        </w:r>
        <w:r>
          <w:rPr>
            <w:noProof/>
            <w:webHidden/>
          </w:rPr>
          <w:fldChar w:fldCharType="end"/>
        </w:r>
      </w:hyperlink>
    </w:p>
    <w:p w:rsidR="00B9108E" w:rsidRPr="004C31C9" w:rsidRDefault="00B9108E">
      <w:pPr>
        <w:pStyle w:val="31"/>
        <w:rPr>
          <w:rFonts w:ascii="Calibri" w:hAnsi="Calibri"/>
          <w:sz w:val="22"/>
          <w:szCs w:val="22"/>
        </w:rPr>
      </w:pPr>
      <w:hyperlink w:anchor="_Toc208471816" w:history="1">
        <w:r w:rsidRPr="00701D0C">
          <w:rPr>
            <w:rStyle w:val="a3"/>
          </w:rPr>
          <w:t>После принятия закона о выплате двух пенсий ставшим инвалидами участникам спецоперации, Соцфонд обновил порядок информирования людей о назначенных им выплатах или их перерасчете. Проект соответствующего приказа опубликован на федеральном портале проектов нормативных правовых актов. «Парламентская газета» узнала подробности.</w:t>
        </w:r>
        <w:r>
          <w:rPr>
            <w:webHidden/>
          </w:rPr>
          <w:tab/>
        </w:r>
        <w:r>
          <w:rPr>
            <w:webHidden/>
          </w:rPr>
          <w:fldChar w:fldCharType="begin"/>
        </w:r>
        <w:r>
          <w:rPr>
            <w:webHidden/>
          </w:rPr>
          <w:instrText xml:space="preserve"> PAGEREF _Toc208471816 \h </w:instrText>
        </w:r>
        <w:r>
          <w:rPr>
            <w:webHidden/>
          </w:rPr>
        </w:r>
        <w:r>
          <w:rPr>
            <w:webHidden/>
          </w:rPr>
          <w:fldChar w:fldCharType="separate"/>
        </w:r>
        <w:r>
          <w:rPr>
            <w:webHidden/>
          </w:rPr>
          <w:t>27</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17" w:history="1">
        <w:r w:rsidRPr="00701D0C">
          <w:rPr>
            <w:rStyle w:val="a3"/>
            <w:noProof/>
          </w:rPr>
          <w:t>Газета.ру, 10.09.2025, Союз пенсионеров России назвал эффективный способ повысить пенсии</w:t>
        </w:r>
        <w:r>
          <w:rPr>
            <w:noProof/>
            <w:webHidden/>
          </w:rPr>
          <w:tab/>
        </w:r>
        <w:r>
          <w:rPr>
            <w:noProof/>
            <w:webHidden/>
          </w:rPr>
          <w:fldChar w:fldCharType="begin"/>
        </w:r>
        <w:r>
          <w:rPr>
            <w:noProof/>
            <w:webHidden/>
          </w:rPr>
          <w:instrText xml:space="preserve"> PAGEREF _Toc208471817 \h </w:instrText>
        </w:r>
        <w:r>
          <w:rPr>
            <w:noProof/>
            <w:webHidden/>
          </w:rPr>
        </w:r>
        <w:r>
          <w:rPr>
            <w:noProof/>
            <w:webHidden/>
          </w:rPr>
          <w:fldChar w:fldCharType="separate"/>
        </w:r>
        <w:r>
          <w:rPr>
            <w:noProof/>
            <w:webHidden/>
          </w:rPr>
          <w:t>29</w:t>
        </w:r>
        <w:r>
          <w:rPr>
            <w:noProof/>
            <w:webHidden/>
          </w:rPr>
          <w:fldChar w:fldCharType="end"/>
        </w:r>
      </w:hyperlink>
    </w:p>
    <w:p w:rsidR="00B9108E" w:rsidRPr="004C31C9" w:rsidRDefault="00B9108E">
      <w:pPr>
        <w:pStyle w:val="31"/>
        <w:rPr>
          <w:rFonts w:ascii="Calibri" w:hAnsi="Calibri"/>
          <w:sz w:val="22"/>
          <w:szCs w:val="22"/>
        </w:rPr>
      </w:pPr>
      <w:hyperlink w:anchor="_Toc208471818" w:history="1">
        <w:r w:rsidRPr="00701D0C">
          <w:rPr>
            <w:rStyle w:val="a3"/>
          </w:rPr>
          <w:t>В теории решение о ежеквартальном повышении пенсий может в некоторой степени смягчить влияние инфляции на жизнь пенсионеров, однако это нецелесообразный подход. Это не приведет к заметному эффекту, но при этом потребует колоссальных затрат от государства, заявил Общественной Службе Новостей руководитель Союза пенсионеров России Валерий Рязанский, комментируя соответствующую инициативу депутатов Госдумы.</w:t>
        </w:r>
        <w:r>
          <w:rPr>
            <w:webHidden/>
          </w:rPr>
          <w:tab/>
        </w:r>
        <w:r>
          <w:rPr>
            <w:webHidden/>
          </w:rPr>
          <w:fldChar w:fldCharType="begin"/>
        </w:r>
        <w:r>
          <w:rPr>
            <w:webHidden/>
          </w:rPr>
          <w:instrText xml:space="preserve"> PAGEREF _Toc208471818 \h </w:instrText>
        </w:r>
        <w:r>
          <w:rPr>
            <w:webHidden/>
          </w:rPr>
        </w:r>
        <w:r>
          <w:rPr>
            <w:webHidden/>
          </w:rPr>
          <w:fldChar w:fldCharType="separate"/>
        </w:r>
        <w:r>
          <w:rPr>
            <w:webHidden/>
          </w:rPr>
          <w:t>29</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19" w:history="1">
        <w:r w:rsidRPr="00701D0C">
          <w:rPr>
            <w:rStyle w:val="a3"/>
            <w:noProof/>
          </w:rPr>
          <w:t>Ридус, 10.09.2025, В Союзе пенсионеров рассказали о реальном способе повысить пенсии</w:t>
        </w:r>
        <w:r>
          <w:rPr>
            <w:noProof/>
            <w:webHidden/>
          </w:rPr>
          <w:tab/>
        </w:r>
        <w:r>
          <w:rPr>
            <w:noProof/>
            <w:webHidden/>
          </w:rPr>
          <w:fldChar w:fldCharType="begin"/>
        </w:r>
        <w:r>
          <w:rPr>
            <w:noProof/>
            <w:webHidden/>
          </w:rPr>
          <w:instrText xml:space="preserve"> PAGEREF _Toc208471819 \h </w:instrText>
        </w:r>
        <w:r>
          <w:rPr>
            <w:noProof/>
            <w:webHidden/>
          </w:rPr>
        </w:r>
        <w:r>
          <w:rPr>
            <w:noProof/>
            <w:webHidden/>
          </w:rPr>
          <w:fldChar w:fldCharType="separate"/>
        </w:r>
        <w:r>
          <w:rPr>
            <w:noProof/>
            <w:webHidden/>
          </w:rPr>
          <w:t>30</w:t>
        </w:r>
        <w:r>
          <w:rPr>
            <w:noProof/>
            <w:webHidden/>
          </w:rPr>
          <w:fldChar w:fldCharType="end"/>
        </w:r>
      </w:hyperlink>
    </w:p>
    <w:p w:rsidR="00B9108E" w:rsidRPr="004C31C9" w:rsidRDefault="00B9108E">
      <w:pPr>
        <w:pStyle w:val="31"/>
        <w:rPr>
          <w:rFonts w:ascii="Calibri" w:hAnsi="Calibri"/>
          <w:sz w:val="22"/>
          <w:szCs w:val="22"/>
        </w:rPr>
      </w:pPr>
      <w:hyperlink w:anchor="_Toc208471820" w:history="1">
        <w:r w:rsidRPr="00701D0C">
          <w:rPr>
            <w:rStyle w:val="a3"/>
          </w:rPr>
          <w:t>Индексация пенсий каждые три месяца могла бы потенциально ослабить инфляционное давление на пенсионеров, однако этот подход может быть нецелесообразным в реальной жизни, считает глава Союза пенсионеров России Валерий Рязанский.</w:t>
        </w:r>
        <w:r>
          <w:rPr>
            <w:webHidden/>
          </w:rPr>
          <w:tab/>
        </w:r>
        <w:r>
          <w:rPr>
            <w:webHidden/>
          </w:rPr>
          <w:fldChar w:fldCharType="begin"/>
        </w:r>
        <w:r>
          <w:rPr>
            <w:webHidden/>
          </w:rPr>
          <w:instrText xml:space="preserve"> PAGEREF _Toc208471820 \h </w:instrText>
        </w:r>
        <w:r>
          <w:rPr>
            <w:webHidden/>
          </w:rPr>
        </w:r>
        <w:r>
          <w:rPr>
            <w:webHidden/>
          </w:rPr>
          <w:fldChar w:fldCharType="separate"/>
        </w:r>
        <w:r>
          <w:rPr>
            <w:webHidden/>
          </w:rPr>
          <w:t>30</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21" w:history="1">
        <w:r w:rsidRPr="00701D0C">
          <w:rPr>
            <w:rStyle w:val="a3"/>
            <w:noProof/>
          </w:rPr>
          <w:t>Взгляд, 10.09.2025, Профессор Виноградов объяснил новую систему индексации пенсий с 2026 года</w:t>
        </w:r>
        <w:r>
          <w:rPr>
            <w:noProof/>
            <w:webHidden/>
          </w:rPr>
          <w:tab/>
        </w:r>
        <w:r>
          <w:rPr>
            <w:noProof/>
            <w:webHidden/>
          </w:rPr>
          <w:fldChar w:fldCharType="begin"/>
        </w:r>
        <w:r>
          <w:rPr>
            <w:noProof/>
            <w:webHidden/>
          </w:rPr>
          <w:instrText xml:space="preserve"> PAGEREF _Toc208471821 \h </w:instrText>
        </w:r>
        <w:r>
          <w:rPr>
            <w:noProof/>
            <w:webHidden/>
          </w:rPr>
        </w:r>
        <w:r>
          <w:rPr>
            <w:noProof/>
            <w:webHidden/>
          </w:rPr>
          <w:fldChar w:fldCharType="separate"/>
        </w:r>
        <w:r>
          <w:rPr>
            <w:noProof/>
            <w:webHidden/>
          </w:rPr>
          <w:t>31</w:t>
        </w:r>
        <w:r>
          <w:rPr>
            <w:noProof/>
            <w:webHidden/>
          </w:rPr>
          <w:fldChar w:fldCharType="end"/>
        </w:r>
      </w:hyperlink>
    </w:p>
    <w:p w:rsidR="00B9108E" w:rsidRPr="004C31C9" w:rsidRDefault="00B9108E">
      <w:pPr>
        <w:pStyle w:val="31"/>
        <w:rPr>
          <w:rFonts w:ascii="Calibri" w:hAnsi="Calibri"/>
          <w:sz w:val="22"/>
          <w:szCs w:val="22"/>
        </w:rPr>
      </w:pPr>
      <w:hyperlink w:anchor="_Toc208471822" w:history="1">
        <w:r w:rsidRPr="00701D0C">
          <w:rPr>
            <w:rStyle w:val="a3"/>
          </w:rPr>
          <w:t>В 2026 году пенсионные выплаты в России будут увеличиваться в два этапа с учетом инфляции и доходов Социального фонда, что затронет работающих и неработающих пенсионеров, рассказал декан факультета права НИУ ВШЭ, профессор Вадим Виноградов.</w:t>
        </w:r>
        <w:r>
          <w:rPr>
            <w:webHidden/>
          </w:rPr>
          <w:tab/>
        </w:r>
        <w:r>
          <w:rPr>
            <w:webHidden/>
          </w:rPr>
          <w:fldChar w:fldCharType="begin"/>
        </w:r>
        <w:r>
          <w:rPr>
            <w:webHidden/>
          </w:rPr>
          <w:instrText xml:space="preserve"> PAGEREF _Toc208471822 \h </w:instrText>
        </w:r>
        <w:r>
          <w:rPr>
            <w:webHidden/>
          </w:rPr>
        </w:r>
        <w:r>
          <w:rPr>
            <w:webHidden/>
          </w:rPr>
          <w:fldChar w:fldCharType="separate"/>
        </w:r>
        <w:r>
          <w:rPr>
            <w:webHidden/>
          </w:rPr>
          <w:t>31</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23" w:history="1">
        <w:r w:rsidRPr="00701D0C">
          <w:rPr>
            <w:rStyle w:val="a3"/>
            <w:noProof/>
          </w:rPr>
          <w:t>Подмосковье сегодня, 10.09.2025, В 2026 году пенсии в России проиндексируют дважды: кому и как именно увеличат выплаты</w:t>
        </w:r>
        <w:r>
          <w:rPr>
            <w:noProof/>
            <w:webHidden/>
          </w:rPr>
          <w:tab/>
        </w:r>
        <w:r>
          <w:rPr>
            <w:noProof/>
            <w:webHidden/>
          </w:rPr>
          <w:fldChar w:fldCharType="begin"/>
        </w:r>
        <w:r>
          <w:rPr>
            <w:noProof/>
            <w:webHidden/>
          </w:rPr>
          <w:instrText xml:space="preserve"> PAGEREF _Toc208471823 \h </w:instrText>
        </w:r>
        <w:r>
          <w:rPr>
            <w:noProof/>
            <w:webHidden/>
          </w:rPr>
        </w:r>
        <w:r>
          <w:rPr>
            <w:noProof/>
            <w:webHidden/>
          </w:rPr>
          <w:fldChar w:fldCharType="separate"/>
        </w:r>
        <w:r>
          <w:rPr>
            <w:noProof/>
            <w:webHidden/>
          </w:rPr>
          <w:t>32</w:t>
        </w:r>
        <w:r>
          <w:rPr>
            <w:noProof/>
            <w:webHidden/>
          </w:rPr>
          <w:fldChar w:fldCharType="end"/>
        </w:r>
      </w:hyperlink>
    </w:p>
    <w:p w:rsidR="00B9108E" w:rsidRPr="004C31C9" w:rsidRDefault="00B9108E">
      <w:pPr>
        <w:pStyle w:val="31"/>
        <w:rPr>
          <w:rFonts w:ascii="Calibri" w:hAnsi="Calibri"/>
          <w:sz w:val="22"/>
          <w:szCs w:val="22"/>
        </w:rPr>
      </w:pPr>
      <w:hyperlink w:anchor="_Toc208471824" w:history="1">
        <w:r w:rsidRPr="00701D0C">
          <w:rPr>
            <w:rStyle w:val="a3"/>
          </w:rPr>
          <w:t>В 2026 году ожидается двойная индексация пенсий граждан. Когда и как она будет проводиться, интернет-изданию «Подмосковье сегодня» рассказала доктор экономических наук, профессор РЭУ им. Г.В. Плеханова Наталья Проданова.</w:t>
        </w:r>
        <w:r>
          <w:rPr>
            <w:webHidden/>
          </w:rPr>
          <w:tab/>
        </w:r>
        <w:r>
          <w:rPr>
            <w:webHidden/>
          </w:rPr>
          <w:fldChar w:fldCharType="begin"/>
        </w:r>
        <w:r>
          <w:rPr>
            <w:webHidden/>
          </w:rPr>
          <w:instrText xml:space="preserve"> PAGEREF _Toc208471824 \h </w:instrText>
        </w:r>
        <w:r>
          <w:rPr>
            <w:webHidden/>
          </w:rPr>
        </w:r>
        <w:r>
          <w:rPr>
            <w:webHidden/>
          </w:rPr>
          <w:fldChar w:fldCharType="separate"/>
        </w:r>
        <w:r>
          <w:rPr>
            <w:webHidden/>
          </w:rPr>
          <w:t>32</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25" w:history="1">
        <w:r w:rsidRPr="00701D0C">
          <w:rPr>
            <w:rStyle w:val="a3"/>
            <w:noProof/>
          </w:rPr>
          <w:t>Добро.Медиа, 10.09.2025, Пенсия для тех, кто не работал: кто и сколько может получить</w:t>
        </w:r>
        <w:r>
          <w:rPr>
            <w:noProof/>
            <w:webHidden/>
          </w:rPr>
          <w:tab/>
        </w:r>
        <w:r>
          <w:rPr>
            <w:noProof/>
            <w:webHidden/>
          </w:rPr>
          <w:fldChar w:fldCharType="begin"/>
        </w:r>
        <w:r>
          <w:rPr>
            <w:noProof/>
            <w:webHidden/>
          </w:rPr>
          <w:instrText xml:space="preserve"> PAGEREF _Toc208471825 \h </w:instrText>
        </w:r>
        <w:r>
          <w:rPr>
            <w:noProof/>
            <w:webHidden/>
          </w:rPr>
        </w:r>
        <w:r>
          <w:rPr>
            <w:noProof/>
            <w:webHidden/>
          </w:rPr>
          <w:fldChar w:fldCharType="separate"/>
        </w:r>
        <w:r>
          <w:rPr>
            <w:noProof/>
            <w:webHidden/>
          </w:rPr>
          <w:t>33</w:t>
        </w:r>
        <w:r>
          <w:rPr>
            <w:noProof/>
            <w:webHidden/>
          </w:rPr>
          <w:fldChar w:fldCharType="end"/>
        </w:r>
      </w:hyperlink>
    </w:p>
    <w:p w:rsidR="00B9108E" w:rsidRPr="004C31C9" w:rsidRDefault="00B9108E">
      <w:pPr>
        <w:pStyle w:val="31"/>
        <w:rPr>
          <w:rFonts w:ascii="Calibri" w:hAnsi="Calibri"/>
          <w:sz w:val="22"/>
          <w:szCs w:val="22"/>
        </w:rPr>
      </w:pPr>
      <w:hyperlink w:anchor="_Toc208471826" w:history="1">
        <w:r w:rsidRPr="00701D0C">
          <w:rPr>
            <w:rStyle w:val="a3"/>
          </w:rPr>
          <w:t>Социальная пенсия по старости предназначена тем, у кого не хватает трудового стажа для страховой пенсии. К этой категории относится несколько групп граждан.</w:t>
        </w:r>
        <w:r>
          <w:rPr>
            <w:webHidden/>
          </w:rPr>
          <w:tab/>
        </w:r>
        <w:r>
          <w:rPr>
            <w:webHidden/>
          </w:rPr>
          <w:fldChar w:fldCharType="begin"/>
        </w:r>
        <w:r>
          <w:rPr>
            <w:webHidden/>
          </w:rPr>
          <w:instrText xml:space="preserve"> PAGEREF _Toc208471826 \h </w:instrText>
        </w:r>
        <w:r>
          <w:rPr>
            <w:webHidden/>
          </w:rPr>
        </w:r>
        <w:r>
          <w:rPr>
            <w:webHidden/>
          </w:rPr>
          <w:fldChar w:fldCharType="separate"/>
        </w:r>
        <w:r>
          <w:rPr>
            <w:webHidden/>
          </w:rPr>
          <w:t>33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27" w:history="1">
        <w:r w:rsidRPr="00701D0C">
          <w:rPr>
            <w:rStyle w:val="a3"/>
            <w:noProof/>
          </w:rPr>
          <w:t>Конкурент, 10.09.2025, Пенсионеров предупредили: хотите доплату – поторопитесь</w:t>
        </w:r>
        <w:r>
          <w:rPr>
            <w:noProof/>
            <w:webHidden/>
          </w:rPr>
          <w:tab/>
        </w:r>
        <w:r>
          <w:rPr>
            <w:noProof/>
            <w:webHidden/>
          </w:rPr>
          <w:fldChar w:fldCharType="begin"/>
        </w:r>
        <w:r>
          <w:rPr>
            <w:noProof/>
            <w:webHidden/>
          </w:rPr>
          <w:instrText xml:space="preserve"> PAGEREF _Toc208471827 \h </w:instrText>
        </w:r>
        <w:r>
          <w:rPr>
            <w:noProof/>
            <w:webHidden/>
          </w:rPr>
        </w:r>
        <w:r>
          <w:rPr>
            <w:noProof/>
            <w:webHidden/>
          </w:rPr>
          <w:fldChar w:fldCharType="separate"/>
        </w:r>
        <w:r>
          <w:rPr>
            <w:noProof/>
            <w:webHidden/>
          </w:rPr>
          <w:t>33</w:t>
        </w:r>
        <w:r>
          <w:rPr>
            <w:noProof/>
            <w:webHidden/>
          </w:rPr>
          <w:fldChar w:fldCharType="end"/>
        </w:r>
      </w:hyperlink>
    </w:p>
    <w:p w:rsidR="00B9108E" w:rsidRPr="004C31C9" w:rsidRDefault="00B9108E">
      <w:pPr>
        <w:pStyle w:val="31"/>
        <w:rPr>
          <w:rFonts w:ascii="Calibri" w:hAnsi="Calibri"/>
          <w:sz w:val="22"/>
          <w:szCs w:val="22"/>
        </w:rPr>
      </w:pPr>
      <w:hyperlink w:anchor="_Toc208471828" w:history="1">
        <w:r w:rsidRPr="00701D0C">
          <w:rPr>
            <w:rStyle w:val="a3"/>
          </w:rPr>
          <w:t>Пожилым россиянам, желающим получать доплату к своей пенсии, стоит поторопиться с подачей заявления в Социальный фонд России. Это следует из документа ведомства, на который ссылается РИА «Новости», сообщает KONKURENT.RU.</w:t>
        </w:r>
        <w:r>
          <w:rPr>
            <w:webHidden/>
          </w:rPr>
          <w:tab/>
        </w:r>
        <w:r>
          <w:rPr>
            <w:webHidden/>
          </w:rPr>
          <w:fldChar w:fldCharType="begin"/>
        </w:r>
        <w:r>
          <w:rPr>
            <w:webHidden/>
          </w:rPr>
          <w:instrText xml:space="preserve"> PAGEREF _Toc208471828 \h </w:instrText>
        </w:r>
        <w:r>
          <w:rPr>
            <w:webHidden/>
          </w:rPr>
        </w:r>
        <w:r>
          <w:rPr>
            <w:webHidden/>
          </w:rPr>
          <w:fldChar w:fldCharType="separate"/>
        </w:r>
        <w:r>
          <w:rPr>
            <w:webHidden/>
          </w:rPr>
          <w:t>33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29" w:history="1">
        <w:r w:rsidRPr="00701D0C">
          <w:rPr>
            <w:rStyle w:val="a3"/>
            <w:noProof/>
          </w:rPr>
          <w:t>PRIMPRESS, 10.09.2025, «Проверят всех до единого». Пенсионеров, которым от 60 до 85 лет, ждет сюрприз с 12 сентября</w:t>
        </w:r>
        <w:r>
          <w:rPr>
            <w:noProof/>
            <w:webHidden/>
          </w:rPr>
          <w:tab/>
        </w:r>
        <w:r>
          <w:rPr>
            <w:noProof/>
            <w:webHidden/>
          </w:rPr>
          <w:fldChar w:fldCharType="begin"/>
        </w:r>
        <w:r>
          <w:rPr>
            <w:noProof/>
            <w:webHidden/>
          </w:rPr>
          <w:instrText xml:space="preserve"> PAGEREF _Toc208471829 \h </w:instrText>
        </w:r>
        <w:r>
          <w:rPr>
            <w:noProof/>
            <w:webHidden/>
          </w:rPr>
        </w:r>
        <w:r>
          <w:rPr>
            <w:noProof/>
            <w:webHidden/>
          </w:rPr>
          <w:fldChar w:fldCharType="separate"/>
        </w:r>
        <w:r>
          <w:rPr>
            <w:noProof/>
            <w:webHidden/>
          </w:rPr>
          <w:t>34</w:t>
        </w:r>
        <w:r>
          <w:rPr>
            <w:noProof/>
            <w:webHidden/>
          </w:rPr>
          <w:fldChar w:fldCharType="end"/>
        </w:r>
      </w:hyperlink>
    </w:p>
    <w:p w:rsidR="00B9108E" w:rsidRPr="004C31C9" w:rsidRDefault="00B9108E">
      <w:pPr>
        <w:pStyle w:val="31"/>
        <w:rPr>
          <w:rFonts w:ascii="Calibri" w:hAnsi="Calibri"/>
          <w:sz w:val="22"/>
          <w:szCs w:val="22"/>
        </w:rPr>
      </w:pPr>
      <w:hyperlink w:anchor="_Toc208471830" w:history="1">
        <w:r w:rsidRPr="00701D0C">
          <w:rPr>
            <w:rStyle w:val="a3"/>
          </w:rPr>
          <w:t>Пенсионерам сообщили о предстоящих проверках, которые в ближайшее время затронут всех граждан в возрасте от 60 до 85 лет. Специалисты намерены провести обходы по квартирам пожилых людей в их районах, чтобы предупредить их о возможных мошеннических схемах.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_Toc208471830 \h </w:instrText>
        </w:r>
        <w:r>
          <w:rPr>
            <w:webHidden/>
          </w:rPr>
        </w:r>
        <w:r>
          <w:rPr>
            <w:webHidden/>
          </w:rPr>
          <w:fldChar w:fldCharType="separate"/>
        </w:r>
        <w:r>
          <w:rPr>
            <w:webHidden/>
          </w:rPr>
          <w:t>34</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31" w:history="1">
        <w:r w:rsidRPr="00701D0C">
          <w:rPr>
            <w:rStyle w:val="a3"/>
            <w:noProof/>
          </w:rPr>
          <w:t>Капитал страны, 10.09.2025, Пенсионная реформа: в Госдуме хотят кардинально изменить жизнь пенсионеров</w:t>
        </w:r>
        <w:r>
          <w:rPr>
            <w:noProof/>
            <w:webHidden/>
          </w:rPr>
          <w:tab/>
        </w:r>
        <w:r>
          <w:rPr>
            <w:noProof/>
            <w:webHidden/>
          </w:rPr>
          <w:fldChar w:fldCharType="begin"/>
        </w:r>
        <w:r>
          <w:rPr>
            <w:noProof/>
            <w:webHidden/>
          </w:rPr>
          <w:instrText xml:space="preserve"> PAGEREF _Toc208471831 \h </w:instrText>
        </w:r>
        <w:r>
          <w:rPr>
            <w:noProof/>
            <w:webHidden/>
          </w:rPr>
        </w:r>
        <w:r>
          <w:rPr>
            <w:noProof/>
            <w:webHidden/>
          </w:rPr>
          <w:fldChar w:fldCharType="separate"/>
        </w:r>
        <w:r>
          <w:rPr>
            <w:noProof/>
            <w:webHidden/>
          </w:rPr>
          <w:t>35</w:t>
        </w:r>
        <w:r>
          <w:rPr>
            <w:noProof/>
            <w:webHidden/>
          </w:rPr>
          <w:fldChar w:fldCharType="end"/>
        </w:r>
      </w:hyperlink>
    </w:p>
    <w:p w:rsidR="00B9108E" w:rsidRPr="004C31C9" w:rsidRDefault="00B9108E">
      <w:pPr>
        <w:pStyle w:val="31"/>
        <w:rPr>
          <w:rFonts w:ascii="Calibri" w:hAnsi="Calibri"/>
          <w:sz w:val="22"/>
          <w:szCs w:val="22"/>
        </w:rPr>
      </w:pPr>
      <w:hyperlink w:anchor="_Toc208471832" w:history="1">
        <w:r w:rsidRPr="00701D0C">
          <w:rPr>
            <w:rStyle w:val="a3"/>
          </w:rPr>
          <w:t>Лидер партии «Справедливая Россия — За правду» Сергей Миронов вновь поднял вопрос о необходимости реформирования пенсионной системы в стране. Об этом он завил в телеэфире федерального канала «России 24».</w:t>
        </w:r>
        <w:r>
          <w:rPr>
            <w:webHidden/>
          </w:rPr>
          <w:tab/>
        </w:r>
        <w:r>
          <w:rPr>
            <w:webHidden/>
          </w:rPr>
          <w:fldChar w:fldCharType="begin"/>
        </w:r>
        <w:r>
          <w:rPr>
            <w:webHidden/>
          </w:rPr>
          <w:instrText xml:space="preserve"> PAGEREF _Toc208471832 \h </w:instrText>
        </w:r>
        <w:r>
          <w:rPr>
            <w:webHidden/>
          </w:rPr>
        </w:r>
        <w:r>
          <w:rPr>
            <w:webHidden/>
          </w:rPr>
          <w:fldChar w:fldCharType="separate"/>
        </w:r>
        <w:r>
          <w:rPr>
            <w:webHidden/>
          </w:rPr>
          <w:t>35</w:t>
        </w:r>
        <w:r>
          <w:rPr>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833" w:history="1">
        <w:r w:rsidRPr="00701D0C">
          <w:rPr>
            <w:rStyle w:val="a3"/>
            <w:noProof/>
          </w:rPr>
          <w:t>Региональные СМИ</w:t>
        </w:r>
        <w:r>
          <w:rPr>
            <w:noProof/>
            <w:webHidden/>
          </w:rPr>
          <w:tab/>
        </w:r>
        <w:r>
          <w:rPr>
            <w:noProof/>
            <w:webHidden/>
          </w:rPr>
          <w:fldChar w:fldCharType="begin"/>
        </w:r>
        <w:r>
          <w:rPr>
            <w:noProof/>
            <w:webHidden/>
          </w:rPr>
          <w:instrText xml:space="preserve"> PAGEREF _Toc208471833 \h </w:instrText>
        </w:r>
        <w:r>
          <w:rPr>
            <w:noProof/>
            <w:webHidden/>
          </w:rPr>
        </w:r>
        <w:r>
          <w:rPr>
            <w:noProof/>
            <w:webHidden/>
          </w:rPr>
          <w:fldChar w:fldCharType="separate"/>
        </w:r>
        <w:r>
          <w:rPr>
            <w:noProof/>
            <w:webHidden/>
          </w:rPr>
          <w:t>36</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34" w:history="1">
        <w:r w:rsidRPr="00701D0C">
          <w:rPr>
            <w:rStyle w:val="a3"/>
            <w:noProof/>
          </w:rPr>
          <w:t>МК в Новосибирске, 11.09.2025, Более 20 тысяч новосибирских пенсионеров получают доплаты</w:t>
        </w:r>
        <w:r>
          <w:rPr>
            <w:noProof/>
            <w:webHidden/>
          </w:rPr>
          <w:tab/>
        </w:r>
        <w:r>
          <w:rPr>
            <w:noProof/>
            <w:webHidden/>
          </w:rPr>
          <w:fldChar w:fldCharType="begin"/>
        </w:r>
        <w:r>
          <w:rPr>
            <w:noProof/>
            <w:webHidden/>
          </w:rPr>
          <w:instrText xml:space="preserve"> PAGEREF _Toc208471834 \h </w:instrText>
        </w:r>
        <w:r>
          <w:rPr>
            <w:noProof/>
            <w:webHidden/>
          </w:rPr>
        </w:r>
        <w:r>
          <w:rPr>
            <w:noProof/>
            <w:webHidden/>
          </w:rPr>
          <w:fldChar w:fldCharType="separate"/>
        </w:r>
        <w:r>
          <w:rPr>
            <w:noProof/>
            <w:webHidden/>
          </w:rPr>
          <w:t>36</w:t>
        </w:r>
        <w:r>
          <w:rPr>
            <w:noProof/>
            <w:webHidden/>
          </w:rPr>
          <w:fldChar w:fldCharType="end"/>
        </w:r>
      </w:hyperlink>
    </w:p>
    <w:p w:rsidR="00B9108E" w:rsidRPr="004C31C9" w:rsidRDefault="00B9108E">
      <w:pPr>
        <w:pStyle w:val="31"/>
        <w:rPr>
          <w:rFonts w:ascii="Calibri" w:hAnsi="Calibri"/>
          <w:sz w:val="22"/>
          <w:szCs w:val="22"/>
        </w:rPr>
      </w:pPr>
      <w:hyperlink w:anchor="_Toc208471835" w:history="1">
        <w:r w:rsidRPr="00701D0C">
          <w:rPr>
            <w:rStyle w:val="a3"/>
          </w:rPr>
          <w:t>Свыше 20 тысяч местных пенсионеров ежемесячно получают дополнительные выплаты к пенсии за содержание несовершеннолетних детей и студентов-очников, о чём сообщает пресс-служба СФР по Новосибирской области.</w:t>
        </w:r>
        <w:r>
          <w:rPr>
            <w:webHidden/>
          </w:rPr>
          <w:tab/>
        </w:r>
        <w:r>
          <w:rPr>
            <w:webHidden/>
          </w:rPr>
          <w:fldChar w:fldCharType="begin"/>
        </w:r>
        <w:r>
          <w:rPr>
            <w:webHidden/>
          </w:rPr>
          <w:instrText xml:space="preserve"> PAGEREF _Toc208471835 \h </w:instrText>
        </w:r>
        <w:r>
          <w:rPr>
            <w:webHidden/>
          </w:rPr>
        </w:r>
        <w:r>
          <w:rPr>
            <w:webHidden/>
          </w:rPr>
          <w:fldChar w:fldCharType="separate"/>
        </w:r>
        <w:r>
          <w:rPr>
            <w:webHidden/>
          </w:rPr>
          <w:t>36</w:t>
        </w:r>
        <w:r>
          <w:rPr>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836" w:history="1">
        <w:r w:rsidRPr="00701D0C">
          <w:rPr>
            <w:rStyle w:val="a3"/>
            <w:noProof/>
          </w:rPr>
          <w:t>НОВОСТИ МАКРОЭКОНОМИКИ</w:t>
        </w:r>
        <w:r>
          <w:rPr>
            <w:noProof/>
            <w:webHidden/>
          </w:rPr>
          <w:tab/>
        </w:r>
        <w:r>
          <w:rPr>
            <w:noProof/>
            <w:webHidden/>
          </w:rPr>
          <w:fldChar w:fldCharType="begin"/>
        </w:r>
        <w:r>
          <w:rPr>
            <w:noProof/>
            <w:webHidden/>
          </w:rPr>
          <w:instrText xml:space="preserve"> PAGEREF _Toc208471836 \h </w:instrText>
        </w:r>
        <w:r>
          <w:rPr>
            <w:noProof/>
            <w:webHidden/>
          </w:rPr>
        </w:r>
        <w:r>
          <w:rPr>
            <w:noProof/>
            <w:webHidden/>
          </w:rPr>
          <w:fldChar w:fldCharType="separate"/>
        </w:r>
        <w:r>
          <w:rPr>
            <w:noProof/>
            <w:webHidden/>
          </w:rPr>
          <w:t>37</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37" w:history="1">
        <w:r w:rsidRPr="00701D0C">
          <w:rPr>
            <w:rStyle w:val="a3"/>
            <w:noProof/>
          </w:rPr>
          <w:t>Коммерсантъ, 11.09.2025, Предложение инвесттоваров сокращается</w:t>
        </w:r>
        <w:r>
          <w:rPr>
            <w:noProof/>
            <w:webHidden/>
          </w:rPr>
          <w:tab/>
        </w:r>
        <w:r>
          <w:rPr>
            <w:noProof/>
            <w:webHidden/>
          </w:rPr>
          <w:fldChar w:fldCharType="begin"/>
        </w:r>
        <w:r>
          <w:rPr>
            <w:noProof/>
            <w:webHidden/>
          </w:rPr>
          <w:instrText xml:space="preserve"> PAGEREF _Toc208471837 \h </w:instrText>
        </w:r>
        <w:r>
          <w:rPr>
            <w:noProof/>
            <w:webHidden/>
          </w:rPr>
        </w:r>
        <w:r>
          <w:rPr>
            <w:noProof/>
            <w:webHidden/>
          </w:rPr>
          <w:fldChar w:fldCharType="separate"/>
        </w:r>
        <w:r>
          <w:rPr>
            <w:noProof/>
            <w:webHidden/>
          </w:rPr>
          <w:t>37</w:t>
        </w:r>
        <w:r>
          <w:rPr>
            <w:noProof/>
            <w:webHidden/>
          </w:rPr>
          <w:fldChar w:fldCharType="end"/>
        </w:r>
      </w:hyperlink>
    </w:p>
    <w:p w:rsidR="00B9108E" w:rsidRPr="004C31C9" w:rsidRDefault="00B9108E">
      <w:pPr>
        <w:pStyle w:val="31"/>
        <w:rPr>
          <w:rFonts w:ascii="Calibri" w:hAnsi="Calibri"/>
          <w:sz w:val="22"/>
          <w:szCs w:val="22"/>
        </w:rPr>
      </w:pPr>
      <w:hyperlink w:anchor="_Toc208471838" w:history="1">
        <w:r w:rsidRPr="00701D0C">
          <w:rPr>
            <w:rStyle w:val="a3"/>
          </w:rPr>
          <w:t>Аналитики Центра макроэкономического анализа и краткосрочного прогнозирования (ЦМАКП) обновили свою косвенную оценку инвестиционной активности в экономике России по состоянию на июль 2025 года, когда предложение базовых инвесттоваров в экономике достигло нового локального минимума.</w:t>
        </w:r>
        <w:r>
          <w:rPr>
            <w:webHidden/>
          </w:rPr>
          <w:tab/>
        </w:r>
        <w:r>
          <w:rPr>
            <w:webHidden/>
          </w:rPr>
          <w:fldChar w:fldCharType="begin"/>
        </w:r>
        <w:r>
          <w:rPr>
            <w:webHidden/>
          </w:rPr>
          <w:instrText xml:space="preserve"> PAGEREF _Toc208471838 \h </w:instrText>
        </w:r>
        <w:r>
          <w:rPr>
            <w:webHidden/>
          </w:rPr>
        </w:r>
        <w:r>
          <w:rPr>
            <w:webHidden/>
          </w:rPr>
          <w:fldChar w:fldCharType="separate"/>
        </w:r>
        <w:r>
          <w:rPr>
            <w:webHidden/>
          </w:rPr>
          <w:t>37</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39" w:history="1">
        <w:r w:rsidRPr="00701D0C">
          <w:rPr>
            <w:rStyle w:val="a3"/>
            <w:noProof/>
          </w:rPr>
          <w:t>Коммерсантъ, 11.09.2025, Ставку откатили назад</w:t>
        </w:r>
        <w:r>
          <w:rPr>
            <w:noProof/>
            <w:webHidden/>
          </w:rPr>
          <w:tab/>
        </w:r>
        <w:r>
          <w:rPr>
            <w:noProof/>
            <w:webHidden/>
          </w:rPr>
          <w:fldChar w:fldCharType="begin"/>
        </w:r>
        <w:r>
          <w:rPr>
            <w:noProof/>
            <w:webHidden/>
          </w:rPr>
          <w:instrText xml:space="preserve"> PAGEREF _Toc208471839 \h </w:instrText>
        </w:r>
        <w:r>
          <w:rPr>
            <w:noProof/>
            <w:webHidden/>
          </w:rPr>
        </w:r>
        <w:r>
          <w:rPr>
            <w:noProof/>
            <w:webHidden/>
          </w:rPr>
          <w:fldChar w:fldCharType="separate"/>
        </w:r>
        <w:r>
          <w:rPr>
            <w:noProof/>
            <w:webHidden/>
          </w:rPr>
          <w:t>38</w:t>
        </w:r>
        <w:r>
          <w:rPr>
            <w:noProof/>
            <w:webHidden/>
          </w:rPr>
          <w:fldChar w:fldCharType="end"/>
        </w:r>
      </w:hyperlink>
    </w:p>
    <w:p w:rsidR="00B9108E" w:rsidRPr="004C31C9" w:rsidRDefault="00B9108E">
      <w:pPr>
        <w:pStyle w:val="31"/>
        <w:rPr>
          <w:rFonts w:ascii="Calibri" w:hAnsi="Calibri"/>
          <w:sz w:val="22"/>
          <w:szCs w:val="22"/>
        </w:rPr>
      </w:pPr>
      <w:hyperlink w:anchor="_Toc208471840" w:history="1">
        <w:r w:rsidRPr="00701D0C">
          <w:rPr>
            <w:rStyle w:val="a3"/>
          </w:rPr>
          <w:t>Результаты последнего размещения ОФЗ оказались одними из самых слабых за последние пять месяцев. Их объемы составили 87 млрд руб., что почти вдвое ниже показателя последней недели, при этом ставки остались на уровне предыдущих значений (около 14% годовых). Участники рынка осторожничают в преддверии заседания Банка России, на котором регулятор может существенно снизить ставку.</w:t>
        </w:r>
        <w:r>
          <w:rPr>
            <w:webHidden/>
          </w:rPr>
          <w:tab/>
        </w:r>
        <w:r>
          <w:rPr>
            <w:webHidden/>
          </w:rPr>
          <w:fldChar w:fldCharType="begin"/>
        </w:r>
        <w:r>
          <w:rPr>
            <w:webHidden/>
          </w:rPr>
          <w:instrText xml:space="preserve"> PAGEREF _Toc208471840 \h </w:instrText>
        </w:r>
        <w:r>
          <w:rPr>
            <w:webHidden/>
          </w:rPr>
        </w:r>
        <w:r>
          <w:rPr>
            <w:webHidden/>
          </w:rPr>
          <w:fldChar w:fldCharType="separate"/>
        </w:r>
        <w:r>
          <w:rPr>
            <w:webHidden/>
          </w:rPr>
          <w:t>38</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41" w:history="1">
        <w:r w:rsidRPr="00701D0C">
          <w:rPr>
            <w:rStyle w:val="a3"/>
            <w:noProof/>
          </w:rPr>
          <w:t>Известия, 11.09.2025, Нести вклад</w:t>
        </w:r>
        <w:r>
          <w:rPr>
            <w:noProof/>
            <w:webHidden/>
          </w:rPr>
          <w:tab/>
        </w:r>
        <w:r>
          <w:rPr>
            <w:noProof/>
            <w:webHidden/>
          </w:rPr>
          <w:fldChar w:fldCharType="begin"/>
        </w:r>
        <w:r>
          <w:rPr>
            <w:noProof/>
            <w:webHidden/>
          </w:rPr>
          <w:instrText xml:space="preserve"> PAGEREF _Toc208471841 \h </w:instrText>
        </w:r>
        <w:r>
          <w:rPr>
            <w:noProof/>
            <w:webHidden/>
          </w:rPr>
        </w:r>
        <w:r>
          <w:rPr>
            <w:noProof/>
            <w:webHidden/>
          </w:rPr>
          <w:fldChar w:fldCharType="separate"/>
        </w:r>
        <w:r>
          <w:rPr>
            <w:noProof/>
            <w:webHidden/>
          </w:rPr>
          <w:t>39</w:t>
        </w:r>
        <w:r>
          <w:rPr>
            <w:noProof/>
            <w:webHidden/>
          </w:rPr>
          <w:fldChar w:fldCharType="end"/>
        </w:r>
      </w:hyperlink>
    </w:p>
    <w:p w:rsidR="00B9108E" w:rsidRPr="004C31C9" w:rsidRDefault="00B9108E">
      <w:pPr>
        <w:pStyle w:val="31"/>
        <w:rPr>
          <w:rFonts w:ascii="Calibri" w:hAnsi="Calibri"/>
          <w:sz w:val="22"/>
          <w:szCs w:val="22"/>
        </w:rPr>
      </w:pPr>
      <w:hyperlink w:anchor="_Toc208471842" w:history="1">
        <w:r w:rsidRPr="00701D0C">
          <w:rPr>
            <w:rStyle w:val="a3"/>
          </w:rPr>
          <w:t>Россияне снова смогут свободно вкладываться в иностранные активы, а зарубежные инвесторы финансировать проекты в РФ - страны ШОС создадут депозитарий на замену Euroclear и Clearstream. Эту функцию на себя должен взять новый Банк развития Шанхайской организации сотрудничества, заявил "Известиям" глава Минфина Антон Силуанов. Разработкой концепции банка ШОС уже активно занимаются Россия и Китай. Стороны затронули его ключевые функции на ВЭФ, а более предметно обсудят их на заседании финансового диалога этой осенью, рассказал министр. Как это снизит зависимость от западной инфраструктуры и есть ли риски - в материале "Известий".</w:t>
        </w:r>
        <w:r>
          <w:rPr>
            <w:webHidden/>
          </w:rPr>
          <w:tab/>
        </w:r>
        <w:r>
          <w:rPr>
            <w:webHidden/>
          </w:rPr>
          <w:fldChar w:fldCharType="begin"/>
        </w:r>
        <w:r>
          <w:rPr>
            <w:webHidden/>
          </w:rPr>
          <w:instrText xml:space="preserve"> PAGEREF _Toc208471842 \h </w:instrText>
        </w:r>
        <w:r>
          <w:rPr>
            <w:webHidden/>
          </w:rPr>
        </w:r>
        <w:r>
          <w:rPr>
            <w:webHidden/>
          </w:rPr>
          <w:fldChar w:fldCharType="separate"/>
        </w:r>
        <w:r>
          <w:rPr>
            <w:webHidden/>
          </w:rPr>
          <w:t>39</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43" w:history="1">
        <w:r w:rsidRPr="00701D0C">
          <w:rPr>
            <w:rStyle w:val="a3"/>
            <w:noProof/>
          </w:rPr>
          <w:t>Ведомости, 11.09.2025, Как месячная дефляция в августе повлияет на решение ЦБ по ставке</w:t>
        </w:r>
        <w:r>
          <w:rPr>
            <w:noProof/>
            <w:webHidden/>
          </w:rPr>
          <w:tab/>
        </w:r>
        <w:r>
          <w:rPr>
            <w:noProof/>
            <w:webHidden/>
          </w:rPr>
          <w:fldChar w:fldCharType="begin"/>
        </w:r>
        <w:r>
          <w:rPr>
            <w:noProof/>
            <w:webHidden/>
          </w:rPr>
          <w:instrText xml:space="preserve"> PAGEREF _Toc208471843 \h </w:instrText>
        </w:r>
        <w:r>
          <w:rPr>
            <w:noProof/>
            <w:webHidden/>
          </w:rPr>
        </w:r>
        <w:r>
          <w:rPr>
            <w:noProof/>
            <w:webHidden/>
          </w:rPr>
          <w:fldChar w:fldCharType="separate"/>
        </w:r>
        <w:r>
          <w:rPr>
            <w:noProof/>
            <w:webHidden/>
          </w:rPr>
          <w:t>42</w:t>
        </w:r>
        <w:r>
          <w:rPr>
            <w:noProof/>
            <w:webHidden/>
          </w:rPr>
          <w:fldChar w:fldCharType="end"/>
        </w:r>
      </w:hyperlink>
    </w:p>
    <w:p w:rsidR="00B9108E" w:rsidRPr="004C31C9" w:rsidRDefault="00B9108E">
      <w:pPr>
        <w:pStyle w:val="31"/>
        <w:rPr>
          <w:rFonts w:ascii="Calibri" w:hAnsi="Calibri"/>
          <w:sz w:val="22"/>
          <w:szCs w:val="22"/>
        </w:rPr>
      </w:pPr>
      <w:hyperlink w:anchor="_Toc208471844" w:history="1">
        <w:r w:rsidRPr="00701D0C">
          <w:rPr>
            <w:rStyle w:val="a3"/>
          </w:rPr>
          <w:t>В прошлом месяце продовольственные товары подешевели на 0,81%, в основном за счет снижения цен на плодоовощи (на 10,02%). В августе стал дешевле "борщевой набор": стоимость картофеля снизилась на 30%, свеклы - на 26,4%, капусты - на 25,4%, моркови - на 25,3%, лука - на 22,3%, помидоров - на 21,3%. Кроме того, снизились цены на яйца, сахар, сливочное масло. При этом подорожали огурцы (на 12,8%), свинина (на 2%), кофе (на 1,7%), морской фарш (на 1,3%).</w:t>
        </w:r>
        <w:r>
          <w:rPr>
            <w:webHidden/>
          </w:rPr>
          <w:tab/>
        </w:r>
        <w:r>
          <w:rPr>
            <w:webHidden/>
          </w:rPr>
          <w:fldChar w:fldCharType="begin"/>
        </w:r>
        <w:r>
          <w:rPr>
            <w:webHidden/>
          </w:rPr>
          <w:instrText xml:space="preserve"> PAGEREF _Toc208471844 \h </w:instrText>
        </w:r>
        <w:r>
          <w:rPr>
            <w:webHidden/>
          </w:rPr>
        </w:r>
        <w:r>
          <w:rPr>
            <w:webHidden/>
          </w:rPr>
          <w:fldChar w:fldCharType="separate"/>
        </w:r>
        <w:r>
          <w:rPr>
            <w:webHidden/>
          </w:rPr>
          <w:t>42</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45" w:history="1">
        <w:r w:rsidRPr="00701D0C">
          <w:rPr>
            <w:rStyle w:val="a3"/>
            <w:noProof/>
          </w:rPr>
          <w:t>Ведомости, 11.09.2025, Пришло ли время для ослабления рубля</w:t>
        </w:r>
        <w:r>
          <w:rPr>
            <w:noProof/>
            <w:webHidden/>
          </w:rPr>
          <w:tab/>
        </w:r>
        <w:r>
          <w:rPr>
            <w:noProof/>
            <w:webHidden/>
          </w:rPr>
          <w:fldChar w:fldCharType="begin"/>
        </w:r>
        <w:r>
          <w:rPr>
            <w:noProof/>
            <w:webHidden/>
          </w:rPr>
          <w:instrText xml:space="preserve"> PAGEREF _Toc208471845 \h </w:instrText>
        </w:r>
        <w:r>
          <w:rPr>
            <w:noProof/>
            <w:webHidden/>
          </w:rPr>
        </w:r>
        <w:r>
          <w:rPr>
            <w:noProof/>
            <w:webHidden/>
          </w:rPr>
          <w:fldChar w:fldCharType="separate"/>
        </w:r>
        <w:r>
          <w:rPr>
            <w:noProof/>
            <w:webHidden/>
          </w:rPr>
          <w:t>43</w:t>
        </w:r>
        <w:r>
          <w:rPr>
            <w:noProof/>
            <w:webHidden/>
          </w:rPr>
          <w:fldChar w:fldCharType="end"/>
        </w:r>
      </w:hyperlink>
    </w:p>
    <w:p w:rsidR="00B9108E" w:rsidRPr="004C31C9" w:rsidRDefault="00B9108E">
      <w:pPr>
        <w:pStyle w:val="31"/>
        <w:rPr>
          <w:rFonts w:ascii="Calibri" w:hAnsi="Calibri"/>
          <w:sz w:val="22"/>
          <w:szCs w:val="22"/>
        </w:rPr>
      </w:pPr>
      <w:hyperlink w:anchor="_Toc208471846" w:history="1">
        <w:r w:rsidRPr="00701D0C">
          <w:rPr>
            <w:rStyle w:val="a3"/>
          </w:rPr>
          <w:t>Стоимость доллара на межбанковском рынке 10 сентября впервые с апреля достигла 85,2 руб., следует из данных "Финама". Вечный фьючерс на доллар США (USDRUBF) на Мосбирже к вечеру среды торговался по 85,07 руб. и рос на 1,32%. На 11 сентября Банк России установил официальный курс американской валюты сразу на 1,68 руб. выше предыдущего дня - 84,92 руб. Это максимальное значение с 11 апреля. Летняя фаза стабильности курса рубля закончилась, полагают аналитики.</w:t>
        </w:r>
        <w:r>
          <w:rPr>
            <w:webHidden/>
          </w:rPr>
          <w:tab/>
        </w:r>
        <w:r>
          <w:rPr>
            <w:webHidden/>
          </w:rPr>
          <w:fldChar w:fldCharType="begin"/>
        </w:r>
        <w:r>
          <w:rPr>
            <w:webHidden/>
          </w:rPr>
          <w:instrText xml:space="preserve"> PAGEREF _Toc208471846 \h </w:instrText>
        </w:r>
        <w:r>
          <w:rPr>
            <w:webHidden/>
          </w:rPr>
        </w:r>
        <w:r>
          <w:rPr>
            <w:webHidden/>
          </w:rPr>
          <w:fldChar w:fldCharType="separate"/>
        </w:r>
        <w:r>
          <w:rPr>
            <w:webHidden/>
          </w:rPr>
          <w:t>43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47" w:history="1">
        <w:r w:rsidRPr="00701D0C">
          <w:rPr>
            <w:rStyle w:val="a3"/>
            <w:noProof/>
          </w:rPr>
          <w:t>Новые Известия, 10.09.2025, Стагнация экономики, дыра в бюджете и рост госдолга. Как власть жонглирует финансами</w:t>
        </w:r>
        <w:r>
          <w:rPr>
            <w:noProof/>
            <w:webHidden/>
          </w:rPr>
          <w:tab/>
        </w:r>
        <w:r>
          <w:rPr>
            <w:noProof/>
            <w:webHidden/>
          </w:rPr>
          <w:fldChar w:fldCharType="begin"/>
        </w:r>
        <w:r>
          <w:rPr>
            <w:noProof/>
            <w:webHidden/>
          </w:rPr>
          <w:instrText xml:space="preserve"> PAGEREF _Toc208471847 \h </w:instrText>
        </w:r>
        <w:r>
          <w:rPr>
            <w:noProof/>
            <w:webHidden/>
          </w:rPr>
        </w:r>
        <w:r>
          <w:rPr>
            <w:noProof/>
            <w:webHidden/>
          </w:rPr>
          <w:fldChar w:fldCharType="separate"/>
        </w:r>
        <w:r>
          <w:rPr>
            <w:noProof/>
            <w:webHidden/>
          </w:rPr>
          <w:t>46</w:t>
        </w:r>
        <w:r>
          <w:rPr>
            <w:noProof/>
            <w:webHidden/>
          </w:rPr>
          <w:fldChar w:fldCharType="end"/>
        </w:r>
      </w:hyperlink>
    </w:p>
    <w:p w:rsidR="00B9108E" w:rsidRPr="004C31C9" w:rsidRDefault="00B9108E">
      <w:pPr>
        <w:pStyle w:val="31"/>
        <w:rPr>
          <w:rFonts w:ascii="Calibri" w:hAnsi="Calibri"/>
          <w:sz w:val="22"/>
          <w:szCs w:val="22"/>
        </w:rPr>
      </w:pPr>
      <w:hyperlink w:anchor="_Toc208471848" w:history="1">
        <w:r w:rsidRPr="00701D0C">
          <w:rPr>
            <w:rStyle w:val="a3"/>
          </w:rPr>
          <w:t>Минфин готовится поднять госдолг выше запланированных значений. Неужели Россия пошла по пути США, где рост госдолга давно уже вышел из-под контроля и может угрожать экономике страны? «НИ» разобрались, какие риски и пользу несет эта мера.</w:t>
        </w:r>
        <w:r>
          <w:rPr>
            <w:webHidden/>
          </w:rPr>
          <w:tab/>
        </w:r>
        <w:r>
          <w:rPr>
            <w:webHidden/>
          </w:rPr>
          <w:fldChar w:fldCharType="begin"/>
        </w:r>
        <w:r>
          <w:rPr>
            <w:webHidden/>
          </w:rPr>
          <w:instrText xml:space="preserve"> PAGEREF _Toc208471848 \h </w:instrText>
        </w:r>
        <w:r>
          <w:rPr>
            <w:webHidden/>
          </w:rPr>
        </w:r>
        <w:r>
          <w:rPr>
            <w:webHidden/>
          </w:rPr>
          <w:fldChar w:fldCharType="separate"/>
        </w:r>
        <w:r>
          <w:rPr>
            <w:webHidden/>
          </w:rPr>
          <w:t>46</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49" w:history="1">
        <w:r w:rsidRPr="00701D0C">
          <w:rPr>
            <w:rStyle w:val="a3"/>
            <w:noProof/>
          </w:rPr>
          <w:t>МК, 10.09.2025, Две трети россиян считают, что их рабочая нагрузка выросла, а доходы - нет</w:t>
        </w:r>
        <w:r>
          <w:rPr>
            <w:noProof/>
            <w:webHidden/>
          </w:rPr>
          <w:tab/>
        </w:r>
        <w:r>
          <w:rPr>
            <w:noProof/>
            <w:webHidden/>
          </w:rPr>
          <w:fldChar w:fldCharType="begin"/>
        </w:r>
        <w:r>
          <w:rPr>
            <w:noProof/>
            <w:webHidden/>
          </w:rPr>
          <w:instrText xml:space="preserve"> PAGEREF _Toc208471849 \h </w:instrText>
        </w:r>
        <w:r>
          <w:rPr>
            <w:noProof/>
            <w:webHidden/>
          </w:rPr>
        </w:r>
        <w:r>
          <w:rPr>
            <w:noProof/>
            <w:webHidden/>
          </w:rPr>
          <w:fldChar w:fldCharType="separate"/>
        </w:r>
        <w:r>
          <w:rPr>
            <w:noProof/>
            <w:webHidden/>
          </w:rPr>
          <w:t>48</w:t>
        </w:r>
        <w:r>
          <w:rPr>
            <w:noProof/>
            <w:webHidden/>
          </w:rPr>
          <w:fldChar w:fldCharType="end"/>
        </w:r>
      </w:hyperlink>
    </w:p>
    <w:p w:rsidR="00B9108E" w:rsidRPr="004C31C9" w:rsidRDefault="00B9108E">
      <w:pPr>
        <w:pStyle w:val="31"/>
        <w:rPr>
          <w:rFonts w:ascii="Calibri" w:hAnsi="Calibri"/>
          <w:sz w:val="22"/>
          <w:szCs w:val="22"/>
        </w:rPr>
      </w:pPr>
      <w:hyperlink w:anchor="_Toc208471850" w:history="1">
        <w:r w:rsidRPr="00701D0C">
          <w:rPr>
            <w:rStyle w:val="a3"/>
          </w:rPr>
          <w:t>По данным исследования одного из популярных маркетплейсов, две трети россиян (68%) считают, что их рабочая нагрузка в последние годы значительно возросла. А вот доходы при этом остались на прежнем уровне. Между тем, годовая инфляция в стране хоть и начала снижаться, по-прежнему дает о себе знать: в январе она была на уровне 9,9 %, а в июле - 8,8 %.</w:t>
        </w:r>
        <w:r>
          <w:rPr>
            <w:webHidden/>
          </w:rPr>
          <w:tab/>
        </w:r>
        <w:r>
          <w:rPr>
            <w:webHidden/>
          </w:rPr>
          <w:fldChar w:fldCharType="begin"/>
        </w:r>
        <w:r>
          <w:rPr>
            <w:webHidden/>
          </w:rPr>
          <w:instrText xml:space="preserve"> PAGEREF _Toc208471850 \h </w:instrText>
        </w:r>
        <w:r>
          <w:rPr>
            <w:webHidden/>
          </w:rPr>
        </w:r>
        <w:r>
          <w:rPr>
            <w:webHidden/>
          </w:rPr>
          <w:fldChar w:fldCharType="separate"/>
        </w:r>
        <w:r>
          <w:rPr>
            <w:webHidden/>
          </w:rPr>
          <w:t>48</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51" w:history="1">
        <w:r w:rsidRPr="00701D0C">
          <w:rPr>
            <w:rStyle w:val="a3"/>
            <w:noProof/>
          </w:rPr>
          <w:t>РИА Новости, 11.09.2025, Спрос на краткосрочные вклады у россиян в сентябре сохраняется высоким - исследование</w:t>
        </w:r>
        <w:r>
          <w:rPr>
            <w:noProof/>
            <w:webHidden/>
          </w:rPr>
          <w:tab/>
        </w:r>
        <w:r>
          <w:rPr>
            <w:noProof/>
            <w:webHidden/>
          </w:rPr>
          <w:fldChar w:fldCharType="begin"/>
        </w:r>
        <w:r>
          <w:rPr>
            <w:noProof/>
            <w:webHidden/>
          </w:rPr>
          <w:instrText xml:space="preserve"> PAGEREF _Toc208471851 \h </w:instrText>
        </w:r>
        <w:r>
          <w:rPr>
            <w:noProof/>
            <w:webHidden/>
          </w:rPr>
        </w:r>
        <w:r>
          <w:rPr>
            <w:noProof/>
            <w:webHidden/>
          </w:rPr>
          <w:fldChar w:fldCharType="separate"/>
        </w:r>
        <w:r>
          <w:rPr>
            <w:noProof/>
            <w:webHidden/>
          </w:rPr>
          <w:t>50</w:t>
        </w:r>
        <w:r>
          <w:rPr>
            <w:noProof/>
            <w:webHidden/>
          </w:rPr>
          <w:fldChar w:fldCharType="end"/>
        </w:r>
      </w:hyperlink>
    </w:p>
    <w:p w:rsidR="00B9108E" w:rsidRPr="004C31C9" w:rsidRDefault="00B9108E">
      <w:pPr>
        <w:pStyle w:val="31"/>
        <w:rPr>
          <w:rFonts w:ascii="Calibri" w:hAnsi="Calibri"/>
          <w:sz w:val="22"/>
          <w:szCs w:val="22"/>
        </w:rPr>
      </w:pPr>
      <w:hyperlink w:anchor="_Toc208471852" w:history="1">
        <w:r w:rsidRPr="00701D0C">
          <w:rPr>
            <w:rStyle w:val="a3"/>
          </w:rPr>
          <w:t>Спрос на банковские депозиты в сентябре 2025 года остается высоким: более 70% приходится на краткосрочные продукты, лидером остаются трехмесячные вклады, говорится в исследовании "Банки.ру", которое есть у РИА Новости .</w:t>
        </w:r>
        <w:r>
          <w:rPr>
            <w:webHidden/>
          </w:rPr>
          <w:tab/>
        </w:r>
        <w:r>
          <w:rPr>
            <w:webHidden/>
          </w:rPr>
          <w:fldChar w:fldCharType="begin"/>
        </w:r>
        <w:r>
          <w:rPr>
            <w:webHidden/>
          </w:rPr>
          <w:instrText xml:space="preserve"> PAGEREF _Toc208471852 \h </w:instrText>
        </w:r>
        <w:r>
          <w:rPr>
            <w:webHidden/>
          </w:rPr>
        </w:r>
        <w:r>
          <w:rPr>
            <w:webHidden/>
          </w:rPr>
          <w:fldChar w:fldCharType="separate"/>
        </w:r>
        <w:r>
          <w:rPr>
            <w:webHidden/>
          </w:rPr>
          <w:t>50</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53" w:history="1">
        <w:r w:rsidRPr="00701D0C">
          <w:rPr>
            <w:rStyle w:val="a3"/>
            <w:noProof/>
          </w:rPr>
          <w:t>Банковское дело, 10.09.2025, Анатолий Аксаков рассказал о ключевых законодательных инициативах на страховом рынке</w:t>
        </w:r>
        <w:r>
          <w:rPr>
            <w:noProof/>
            <w:webHidden/>
          </w:rPr>
          <w:tab/>
        </w:r>
        <w:r>
          <w:rPr>
            <w:noProof/>
            <w:webHidden/>
          </w:rPr>
          <w:fldChar w:fldCharType="begin"/>
        </w:r>
        <w:r>
          <w:rPr>
            <w:noProof/>
            <w:webHidden/>
          </w:rPr>
          <w:instrText xml:space="preserve"> PAGEREF _Toc208471853 \h </w:instrText>
        </w:r>
        <w:r>
          <w:rPr>
            <w:noProof/>
            <w:webHidden/>
          </w:rPr>
        </w:r>
        <w:r>
          <w:rPr>
            <w:noProof/>
            <w:webHidden/>
          </w:rPr>
          <w:fldChar w:fldCharType="separate"/>
        </w:r>
        <w:r>
          <w:rPr>
            <w:noProof/>
            <w:webHidden/>
          </w:rPr>
          <w:t>51</w:t>
        </w:r>
        <w:r>
          <w:rPr>
            <w:noProof/>
            <w:webHidden/>
          </w:rPr>
          <w:fldChar w:fldCharType="end"/>
        </w:r>
      </w:hyperlink>
    </w:p>
    <w:p w:rsidR="00B9108E" w:rsidRPr="004C31C9" w:rsidRDefault="00B9108E">
      <w:pPr>
        <w:pStyle w:val="31"/>
        <w:rPr>
          <w:rFonts w:ascii="Calibri" w:hAnsi="Calibri"/>
          <w:sz w:val="22"/>
          <w:szCs w:val="22"/>
        </w:rPr>
      </w:pPr>
      <w:hyperlink w:anchor="_Toc208471854" w:history="1">
        <w:r w:rsidRPr="00701D0C">
          <w:rPr>
            <w:rStyle w:val="a3"/>
          </w:rPr>
          <w:t>Госдума рассмотрит законопроекты о новом регулировании страхового рынка для его развития и активного участия страховщиков в инвестиционном процессе, о совершенствовании системы ОСАГО и перезапуске программы страхования жилья от ЧС. Об этом сообщил председатель комитета Госдумы по финансовому рынку Анатолий Аксаков на форуме "Будущее страхового рынка", организованном рейтинговым агентством "Эксперт РА".</w:t>
        </w:r>
        <w:r>
          <w:rPr>
            <w:webHidden/>
          </w:rPr>
          <w:tab/>
        </w:r>
        <w:r>
          <w:rPr>
            <w:webHidden/>
          </w:rPr>
          <w:fldChar w:fldCharType="begin"/>
        </w:r>
        <w:r>
          <w:rPr>
            <w:webHidden/>
          </w:rPr>
          <w:instrText xml:space="preserve"> PAGEREF _Toc208471854 \h </w:instrText>
        </w:r>
        <w:r>
          <w:rPr>
            <w:webHidden/>
          </w:rPr>
        </w:r>
        <w:r>
          <w:rPr>
            <w:webHidden/>
          </w:rPr>
          <w:fldChar w:fldCharType="separate"/>
        </w:r>
        <w:r>
          <w:rPr>
            <w:webHidden/>
          </w:rPr>
          <w:t>51</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55" w:history="1">
        <w:r w:rsidRPr="00701D0C">
          <w:rPr>
            <w:rStyle w:val="a3"/>
            <w:noProof/>
          </w:rPr>
          <w:t>НП РТС, 10.09.2025, День финансиста: как доверие влияет на финансовый рынок - результаты конференции</w:t>
        </w:r>
        <w:r>
          <w:rPr>
            <w:noProof/>
            <w:webHidden/>
          </w:rPr>
          <w:tab/>
        </w:r>
        <w:r>
          <w:rPr>
            <w:noProof/>
            <w:webHidden/>
          </w:rPr>
          <w:fldChar w:fldCharType="begin"/>
        </w:r>
        <w:r>
          <w:rPr>
            <w:noProof/>
            <w:webHidden/>
          </w:rPr>
          <w:instrText xml:space="preserve"> PAGEREF _Toc208471855 \h </w:instrText>
        </w:r>
        <w:r>
          <w:rPr>
            <w:noProof/>
            <w:webHidden/>
          </w:rPr>
        </w:r>
        <w:r>
          <w:rPr>
            <w:noProof/>
            <w:webHidden/>
          </w:rPr>
          <w:fldChar w:fldCharType="separate"/>
        </w:r>
        <w:r>
          <w:rPr>
            <w:noProof/>
            <w:webHidden/>
          </w:rPr>
          <w:t>52</w:t>
        </w:r>
        <w:r>
          <w:rPr>
            <w:noProof/>
            <w:webHidden/>
          </w:rPr>
          <w:fldChar w:fldCharType="end"/>
        </w:r>
      </w:hyperlink>
    </w:p>
    <w:p w:rsidR="00B9108E" w:rsidRPr="004C31C9" w:rsidRDefault="00B9108E">
      <w:pPr>
        <w:pStyle w:val="31"/>
        <w:rPr>
          <w:rFonts w:ascii="Calibri" w:hAnsi="Calibri"/>
          <w:sz w:val="22"/>
          <w:szCs w:val="22"/>
        </w:rPr>
      </w:pPr>
      <w:hyperlink w:anchor="_Toc208471856" w:history="1">
        <w:r w:rsidRPr="00701D0C">
          <w:rPr>
            <w:rStyle w:val="a3"/>
          </w:rPr>
          <w:t>8 сентября в Центре событий РБК прошла конференция "Доверие как фактор развития финансового рынка", приуроченная к ежегодному профессиональному празднику «День финансиста». В рамках двух пленарных сессий финансисты обсудили подходы к выстраиванию взаимоотношений между потребителями финансовых услуг, профессиональными участниками отрасли и регулятором. Организатором мероприятия выступила Ассоциация развития финансовой грамотности (АРФГ) при поддержке Ассоциации «НП РТС».</w:t>
        </w:r>
        <w:r>
          <w:rPr>
            <w:webHidden/>
          </w:rPr>
          <w:tab/>
        </w:r>
        <w:r>
          <w:rPr>
            <w:webHidden/>
          </w:rPr>
          <w:fldChar w:fldCharType="begin"/>
        </w:r>
        <w:r>
          <w:rPr>
            <w:webHidden/>
          </w:rPr>
          <w:instrText xml:space="preserve"> PAGEREF _Toc208471856 \h </w:instrText>
        </w:r>
        <w:r>
          <w:rPr>
            <w:webHidden/>
          </w:rPr>
        </w:r>
        <w:r>
          <w:rPr>
            <w:webHidden/>
          </w:rPr>
          <w:fldChar w:fldCharType="separate"/>
        </w:r>
        <w:r>
          <w:rPr>
            <w:webHidden/>
          </w:rPr>
          <w:t>52</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57" w:history="1">
        <w:r w:rsidRPr="00701D0C">
          <w:rPr>
            <w:rStyle w:val="a3"/>
            <w:noProof/>
          </w:rPr>
          <w:t>Страхование сегодня, 10.09.2025, Глава ВСС евгений уфимцев назвал три ключевых блока, на которых будет строиться будущее страхового рынка</w:t>
        </w:r>
        <w:r>
          <w:rPr>
            <w:noProof/>
            <w:webHidden/>
          </w:rPr>
          <w:tab/>
        </w:r>
        <w:r>
          <w:rPr>
            <w:noProof/>
            <w:webHidden/>
          </w:rPr>
          <w:fldChar w:fldCharType="begin"/>
        </w:r>
        <w:r>
          <w:rPr>
            <w:noProof/>
            <w:webHidden/>
          </w:rPr>
          <w:instrText xml:space="preserve"> PAGEREF _Toc208471857 \h </w:instrText>
        </w:r>
        <w:r>
          <w:rPr>
            <w:noProof/>
            <w:webHidden/>
          </w:rPr>
        </w:r>
        <w:r>
          <w:rPr>
            <w:noProof/>
            <w:webHidden/>
          </w:rPr>
          <w:fldChar w:fldCharType="separate"/>
        </w:r>
        <w:r>
          <w:rPr>
            <w:noProof/>
            <w:webHidden/>
          </w:rPr>
          <w:t>54</w:t>
        </w:r>
        <w:r>
          <w:rPr>
            <w:noProof/>
            <w:webHidden/>
          </w:rPr>
          <w:fldChar w:fldCharType="end"/>
        </w:r>
      </w:hyperlink>
    </w:p>
    <w:p w:rsidR="00B9108E" w:rsidRPr="004C31C9" w:rsidRDefault="00B9108E">
      <w:pPr>
        <w:pStyle w:val="31"/>
        <w:rPr>
          <w:rFonts w:ascii="Calibri" w:hAnsi="Calibri"/>
          <w:sz w:val="22"/>
          <w:szCs w:val="22"/>
        </w:rPr>
      </w:pPr>
      <w:hyperlink w:anchor="_Toc208471858" w:history="1">
        <w:r w:rsidRPr="00701D0C">
          <w:rPr>
            <w:rStyle w:val="a3"/>
          </w:rPr>
          <w:t>Президент Всероссийского союза страховщиков (ВСС) Евгений Уфимцев назвал три ключевых блока, на которых будет строиться будущее страхового рынка на одноименной конференции в среду. По его мнению, три кита развития страхового рынка - это страхование жизни, медицинское страхование и развитие розничных видов, таких как совершенствование ОСАГО и расширение возможностей применения каско. Основой для реализации этих задач будет повышение клиентской ценности и доверия к страховому сообществу.</w:t>
        </w:r>
        <w:r>
          <w:rPr>
            <w:webHidden/>
          </w:rPr>
          <w:tab/>
        </w:r>
        <w:r>
          <w:rPr>
            <w:webHidden/>
          </w:rPr>
          <w:fldChar w:fldCharType="begin"/>
        </w:r>
        <w:r>
          <w:rPr>
            <w:webHidden/>
          </w:rPr>
          <w:instrText xml:space="preserve"> PAGEREF _Toc208471858 \h </w:instrText>
        </w:r>
        <w:r>
          <w:rPr>
            <w:webHidden/>
          </w:rPr>
        </w:r>
        <w:r>
          <w:rPr>
            <w:webHidden/>
          </w:rPr>
          <w:fldChar w:fldCharType="separate"/>
        </w:r>
        <w:r>
          <w:rPr>
            <w:webHidden/>
          </w:rPr>
          <w:t>54</w:t>
        </w:r>
        <w:r>
          <w:rPr>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859" w:history="1">
        <w:r w:rsidRPr="00701D0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_Toc208471859 \h </w:instrText>
        </w:r>
        <w:r>
          <w:rPr>
            <w:noProof/>
            <w:webHidden/>
          </w:rPr>
        </w:r>
        <w:r>
          <w:rPr>
            <w:noProof/>
            <w:webHidden/>
          </w:rPr>
          <w:fldChar w:fldCharType="separate"/>
        </w:r>
        <w:r>
          <w:rPr>
            <w:noProof/>
            <w:webHidden/>
          </w:rPr>
          <w:t>57</w:t>
        </w:r>
        <w:r>
          <w:rPr>
            <w:noProof/>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860" w:history="1">
        <w:r w:rsidRPr="00701D0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_Toc208471860 \h </w:instrText>
        </w:r>
        <w:r>
          <w:rPr>
            <w:noProof/>
            <w:webHidden/>
          </w:rPr>
        </w:r>
        <w:r>
          <w:rPr>
            <w:noProof/>
            <w:webHidden/>
          </w:rPr>
          <w:fldChar w:fldCharType="separate"/>
        </w:r>
        <w:r>
          <w:rPr>
            <w:noProof/>
            <w:webHidden/>
          </w:rPr>
          <w:t>57</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61" w:history="1">
        <w:r w:rsidRPr="00701D0C">
          <w:rPr>
            <w:rStyle w:val="a3"/>
            <w:noProof/>
          </w:rPr>
          <w:t>Trend, 10.09.2025, В Азербайджане подготавливается законопроект о частных пенсионных фондах</w:t>
        </w:r>
        <w:r>
          <w:rPr>
            <w:noProof/>
            <w:webHidden/>
          </w:rPr>
          <w:tab/>
        </w:r>
        <w:r>
          <w:rPr>
            <w:noProof/>
            <w:webHidden/>
          </w:rPr>
          <w:fldChar w:fldCharType="begin"/>
        </w:r>
        <w:r>
          <w:rPr>
            <w:noProof/>
            <w:webHidden/>
          </w:rPr>
          <w:instrText xml:space="preserve"> PAGEREF _Toc208471861 \h </w:instrText>
        </w:r>
        <w:r>
          <w:rPr>
            <w:noProof/>
            <w:webHidden/>
          </w:rPr>
        </w:r>
        <w:r>
          <w:rPr>
            <w:noProof/>
            <w:webHidden/>
          </w:rPr>
          <w:fldChar w:fldCharType="separate"/>
        </w:r>
        <w:r>
          <w:rPr>
            <w:noProof/>
            <w:webHidden/>
          </w:rPr>
          <w:t>57</w:t>
        </w:r>
        <w:r>
          <w:rPr>
            <w:noProof/>
            <w:webHidden/>
          </w:rPr>
          <w:fldChar w:fldCharType="end"/>
        </w:r>
      </w:hyperlink>
    </w:p>
    <w:p w:rsidR="00B9108E" w:rsidRPr="004C31C9" w:rsidRDefault="00B9108E">
      <w:pPr>
        <w:pStyle w:val="31"/>
        <w:rPr>
          <w:rFonts w:ascii="Calibri" w:hAnsi="Calibri"/>
          <w:sz w:val="22"/>
          <w:szCs w:val="22"/>
        </w:rPr>
      </w:pPr>
      <w:hyperlink w:anchor="_Toc208471862" w:history="1">
        <w:r w:rsidRPr="00701D0C">
          <w:rPr>
            <w:rStyle w:val="a3"/>
          </w:rPr>
          <w:t>В Азербайджане подготавливается законопроект о частных пенсионных фондах.</w:t>
        </w:r>
        <w:r>
          <w:rPr>
            <w:webHidden/>
          </w:rPr>
          <w:tab/>
        </w:r>
        <w:r>
          <w:rPr>
            <w:webHidden/>
          </w:rPr>
          <w:fldChar w:fldCharType="begin"/>
        </w:r>
        <w:r>
          <w:rPr>
            <w:webHidden/>
          </w:rPr>
          <w:instrText xml:space="preserve"> PAGEREF _Toc208471862 \h </w:instrText>
        </w:r>
        <w:r>
          <w:rPr>
            <w:webHidden/>
          </w:rPr>
        </w:r>
        <w:r>
          <w:rPr>
            <w:webHidden/>
          </w:rPr>
          <w:fldChar w:fldCharType="separate"/>
        </w:r>
        <w:r>
          <w:rPr>
            <w:webHidden/>
          </w:rPr>
          <w:t>57</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63" w:history="1">
        <w:r w:rsidRPr="00701D0C">
          <w:rPr>
            <w:rStyle w:val="a3"/>
            <w:noProof/>
          </w:rPr>
          <w:t>Orda.kz, 10.09.2025, «Наши внуки останутся без пенсий»: что будет дальше с активами ЕНПФ?</w:t>
        </w:r>
        <w:r>
          <w:rPr>
            <w:noProof/>
            <w:webHidden/>
          </w:rPr>
          <w:tab/>
        </w:r>
        <w:r>
          <w:rPr>
            <w:noProof/>
            <w:webHidden/>
          </w:rPr>
          <w:fldChar w:fldCharType="begin"/>
        </w:r>
        <w:r>
          <w:rPr>
            <w:noProof/>
            <w:webHidden/>
          </w:rPr>
          <w:instrText xml:space="preserve"> PAGEREF _Toc208471863 \h </w:instrText>
        </w:r>
        <w:r>
          <w:rPr>
            <w:noProof/>
            <w:webHidden/>
          </w:rPr>
        </w:r>
        <w:r>
          <w:rPr>
            <w:noProof/>
            <w:webHidden/>
          </w:rPr>
          <w:fldChar w:fldCharType="separate"/>
        </w:r>
        <w:r>
          <w:rPr>
            <w:noProof/>
            <w:webHidden/>
          </w:rPr>
          <w:t>57</w:t>
        </w:r>
        <w:r>
          <w:rPr>
            <w:noProof/>
            <w:webHidden/>
          </w:rPr>
          <w:fldChar w:fldCharType="end"/>
        </w:r>
      </w:hyperlink>
    </w:p>
    <w:p w:rsidR="00B9108E" w:rsidRPr="004C31C9" w:rsidRDefault="00B9108E">
      <w:pPr>
        <w:pStyle w:val="31"/>
        <w:rPr>
          <w:rFonts w:ascii="Calibri" w:hAnsi="Calibri"/>
          <w:sz w:val="22"/>
          <w:szCs w:val="22"/>
        </w:rPr>
      </w:pPr>
      <w:hyperlink w:anchor="_Toc208471864" w:history="1">
        <w:r w:rsidRPr="00701D0C">
          <w:rPr>
            <w:rStyle w:val="a3"/>
          </w:rPr>
          <w:t>На днях глава Нацбанка Тимур Сулейменов предупредил, что активы ЕНПФ будут всё активнее переводить в частное управление — и что это может вызвать «определённый шок». Экономический обозреватель Orda.kz решил выяснить, к чему готовиться казахстанцам и не вылетят ли их пенсионные накопления в трубу.</w:t>
        </w:r>
        <w:r>
          <w:rPr>
            <w:webHidden/>
          </w:rPr>
          <w:tab/>
        </w:r>
        <w:r>
          <w:rPr>
            <w:webHidden/>
          </w:rPr>
          <w:fldChar w:fldCharType="begin"/>
        </w:r>
        <w:r>
          <w:rPr>
            <w:webHidden/>
          </w:rPr>
          <w:instrText xml:space="preserve"> PAGEREF _Toc208471864 \h </w:instrText>
        </w:r>
        <w:r>
          <w:rPr>
            <w:webHidden/>
          </w:rPr>
        </w:r>
        <w:r>
          <w:rPr>
            <w:webHidden/>
          </w:rPr>
          <w:fldChar w:fldCharType="separate"/>
        </w:r>
        <w:r>
          <w:rPr>
            <w:webHidden/>
          </w:rPr>
          <w:t>57</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65" w:history="1">
        <w:r w:rsidRPr="00701D0C">
          <w:rPr>
            <w:rStyle w:val="a3"/>
            <w:noProof/>
          </w:rPr>
          <w:t>Orda.kz, 10.09.2025, Запретят ли изымать пенсионные излишки, ответили в Минтруда</w:t>
        </w:r>
        <w:r>
          <w:rPr>
            <w:noProof/>
            <w:webHidden/>
          </w:rPr>
          <w:tab/>
        </w:r>
        <w:r>
          <w:rPr>
            <w:noProof/>
            <w:webHidden/>
          </w:rPr>
          <w:fldChar w:fldCharType="begin"/>
        </w:r>
        <w:r>
          <w:rPr>
            <w:noProof/>
            <w:webHidden/>
          </w:rPr>
          <w:instrText xml:space="preserve"> PAGEREF _Toc208471865 \h </w:instrText>
        </w:r>
        <w:r>
          <w:rPr>
            <w:noProof/>
            <w:webHidden/>
          </w:rPr>
        </w:r>
        <w:r>
          <w:rPr>
            <w:noProof/>
            <w:webHidden/>
          </w:rPr>
          <w:fldChar w:fldCharType="separate"/>
        </w:r>
        <w:r>
          <w:rPr>
            <w:noProof/>
            <w:webHidden/>
          </w:rPr>
          <w:t>60</w:t>
        </w:r>
        <w:r>
          <w:rPr>
            <w:noProof/>
            <w:webHidden/>
          </w:rPr>
          <w:fldChar w:fldCharType="end"/>
        </w:r>
      </w:hyperlink>
    </w:p>
    <w:p w:rsidR="00B9108E" w:rsidRPr="004C31C9" w:rsidRDefault="00B9108E">
      <w:pPr>
        <w:pStyle w:val="31"/>
        <w:rPr>
          <w:rFonts w:ascii="Calibri" w:hAnsi="Calibri"/>
          <w:sz w:val="22"/>
          <w:szCs w:val="22"/>
        </w:rPr>
      </w:pPr>
      <w:hyperlink w:anchor="_Toc208471866" w:history="1">
        <w:r w:rsidRPr="00701D0C">
          <w:rPr>
            <w:rStyle w:val="a3"/>
          </w:rPr>
          <w:t>В Казахстане собираются менять пенсионную систему. Работать над этим будет экспертная группа, сообщает Orda.kz.</w:t>
        </w:r>
        <w:r>
          <w:rPr>
            <w:webHidden/>
          </w:rPr>
          <w:tab/>
        </w:r>
        <w:r>
          <w:rPr>
            <w:webHidden/>
          </w:rPr>
          <w:fldChar w:fldCharType="begin"/>
        </w:r>
        <w:r>
          <w:rPr>
            <w:webHidden/>
          </w:rPr>
          <w:instrText xml:space="preserve"> PAGEREF _Toc208471866 \h </w:instrText>
        </w:r>
        <w:r>
          <w:rPr>
            <w:webHidden/>
          </w:rPr>
        </w:r>
        <w:r>
          <w:rPr>
            <w:webHidden/>
          </w:rPr>
          <w:fldChar w:fldCharType="separate"/>
        </w:r>
        <w:r>
          <w:rPr>
            <w:webHidden/>
          </w:rPr>
          <w:t>60</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67" w:history="1">
        <w:r w:rsidRPr="00701D0C">
          <w:rPr>
            <w:rStyle w:val="a3"/>
            <w:noProof/>
          </w:rPr>
          <w:t>Курсив-Узбекистан, 10.09.2025, Пенсионный возраст в Узбекистане планируется повысить</w:t>
        </w:r>
        <w:r>
          <w:rPr>
            <w:noProof/>
            <w:webHidden/>
          </w:rPr>
          <w:tab/>
        </w:r>
        <w:r>
          <w:rPr>
            <w:noProof/>
            <w:webHidden/>
          </w:rPr>
          <w:fldChar w:fldCharType="begin"/>
        </w:r>
        <w:r>
          <w:rPr>
            <w:noProof/>
            <w:webHidden/>
          </w:rPr>
          <w:instrText xml:space="preserve"> PAGEREF _Toc208471867 \h </w:instrText>
        </w:r>
        <w:r>
          <w:rPr>
            <w:noProof/>
            <w:webHidden/>
          </w:rPr>
        </w:r>
        <w:r>
          <w:rPr>
            <w:noProof/>
            <w:webHidden/>
          </w:rPr>
          <w:fldChar w:fldCharType="separate"/>
        </w:r>
        <w:r>
          <w:rPr>
            <w:noProof/>
            <w:webHidden/>
          </w:rPr>
          <w:t>61</w:t>
        </w:r>
        <w:r>
          <w:rPr>
            <w:noProof/>
            <w:webHidden/>
          </w:rPr>
          <w:fldChar w:fldCharType="end"/>
        </w:r>
      </w:hyperlink>
    </w:p>
    <w:p w:rsidR="00B9108E" w:rsidRPr="004C31C9" w:rsidRDefault="00B9108E">
      <w:pPr>
        <w:pStyle w:val="31"/>
        <w:rPr>
          <w:rFonts w:ascii="Calibri" w:hAnsi="Calibri"/>
          <w:sz w:val="22"/>
          <w:szCs w:val="22"/>
        </w:rPr>
      </w:pPr>
      <w:hyperlink w:anchor="_Toc208471868" w:history="1">
        <w:r w:rsidRPr="00701D0C">
          <w:rPr>
            <w:rStyle w:val="a3"/>
          </w:rPr>
          <w:t>В Узбекистане предлагается повысить минимальный пенсионный возраст до 63 лет для мужчин и 58 лет для женщин. Об этом Kursiv Uzbekistan сообщил руководитель пресс-службы Пенсионного фонда Бахриддин Зиятов.</w:t>
        </w:r>
        <w:r>
          <w:rPr>
            <w:webHidden/>
          </w:rPr>
          <w:tab/>
        </w:r>
        <w:r>
          <w:rPr>
            <w:webHidden/>
          </w:rPr>
          <w:fldChar w:fldCharType="begin"/>
        </w:r>
        <w:r>
          <w:rPr>
            <w:webHidden/>
          </w:rPr>
          <w:instrText xml:space="preserve"> PAGEREF _Toc208471868 \h </w:instrText>
        </w:r>
        <w:r>
          <w:rPr>
            <w:webHidden/>
          </w:rPr>
        </w:r>
        <w:r>
          <w:rPr>
            <w:webHidden/>
          </w:rPr>
          <w:fldChar w:fldCharType="separate"/>
        </w:r>
        <w:r>
          <w:rPr>
            <w:webHidden/>
          </w:rPr>
          <w:t>61</w:t>
        </w:r>
        <w:r>
          <w:rPr>
            <w:webHidden/>
          </w:rPr>
          <w:fldChar w:fldCharType="end"/>
        </w:r>
      </w:hyperlink>
    </w:p>
    <w:p w:rsidR="00B9108E" w:rsidRPr="004C31C9" w:rsidRDefault="00B9108E">
      <w:pPr>
        <w:pStyle w:val="12"/>
        <w:tabs>
          <w:tab w:val="right" w:leader="dot" w:pos="9061"/>
        </w:tabs>
        <w:rPr>
          <w:rFonts w:ascii="Calibri" w:hAnsi="Calibri"/>
          <w:b w:val="0"/>
          <w:noProof/>
          <w:sz w:val="22"/>
          <w:szCs w:val="22"/>
        </w:rPr>
      </w:pPr>
      <w:hyperlink w:anchor="_Toc208471869" w:history="1">
        <w:r w:rsidRPr="00701D0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_Toc208471869 \h </w:instrText>
        </w:r>
        <w:r>
          <w:rPr>
            <w:noProof/>
            <w:webHidden/>
          </w:rPr>
        </w:r>
        <w:r>
          <w:rPr>
            <w:noProof/>
            <w:webHidden/>
          </w:rPr>
          <w:fldChar w:fldCharType="separate"/>
        </w:r>
        <w:r>
          <w:rPr>
            <w:noProof/>
            <w:webHidden/>
          </w:rPr>
          <w:t>61</w:t>
        </w:r>
        <w:r>
          <w:rPr>
            <w:noProof/>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70" w:history="1">
        <w:r w:rsidRPr="00701D0C">
          <w:rPr>
            <w:rStyle w:val="a3"/>
            <w:noProof/>
          </w:rPr>
          <w:t>Красная Весна, 10.09.2025, Испания заняла последнее место в ЕС по уровню пенсионных накоплений</w:t>
        </w:r>
        <w:r>
          <w:rPr>
            <w:noProof/>
            <w:webHidden/>
          </w:rPr>
          <w:tab/>
        </w:r>
        <w:r>
          <w:rPr>
            <w:noProof/>
            <w:webHidden/>
          </w:rPr>
          <w:fldChar w:fldCharType="begin"/>
        </w:r>
        <w:r>
          <w:rPr>
            <w:noProof/>
            <w:webHidden/>
          </w:rPr>
          <w:instrText xml:space="preserve"> PAGEREF _Toc208471870 \h </w:instrText>
        </w:r>
        <w:r>
          <w:rPr>
            <w:noProof/>
            <w:webHidden/>
          </w:rPr>
        </w:r>
        <w:r>
          <w:rPr>
            <w:noProof/>
            <w:webHidden/>
          </w:rPr>
          <w:fldChar w:fldCharType="separate"/>
        </w:r>
        <w:r>
          <w:rPr>
            <w:noProof/>
            <w:webHidden/>
          </w:rPr>
          <w:t>61</w:t>
        </w:r>
        <w:r>
          <w:rPr>
            <w:noProof/>
            <w:webHidden/>
          </w:rPr>
          <w:fldChar w:fldCharType="end"/>
        </w:r>
      </w:hyperlink>
    </w:p>
    <w:p w:rsidR="00B9108E" w:rsidRPr="004C31C9" w:rsidRDefault="00B9108E">
      <w:pPr>
        <w:pStyle w:val="31"/>
        <w:rPr>
          <w:rFonts w:ascii="Calibri" w:hAnsi="Calibri"/>
          <w:sz w:val="22"/>
          <w:szCs w:val="22"/>
        </w:rPr>
      </w:pPr>
      <w:hyperlink w:anchor="_Toc208471871" w:history="1">
        <w:r w:rsidRPr="00701D0C">
          <w:rPr>
            <w:rStyle w:val="a3"/>
          </w:rPr>
          <w:t>Испания заняла 39 место в мировом рейтинге по уровню пенсионного обеспечения, третий год подряд закрепляя за собой позицию страны с наихудшим показателем в Европейском союзе, пишет испанское издание ElPeriodico 10 сентября на официальном портале.</w:t>
        </w:r>
        <w:r>
          <w:rPr>
            <w:webHidden/>
          </w:rPr>
          <w:tab/>
        </w:r>
        <w:r>
          <w:rPr>
            <w:webHidden/>
          </w:rPr>
          <w:fldChar w:fldCharType="begin"/>
        </w:r>
        <w:r>
          <w:rPr>
            <w:webHidden/>
          </w:rPr>
          <w:instrText xml:space="preserve"> PAGEREF _Toc208471871 \h </w:instrText>
        </w:r>
        <w:r>
          <w:rPr>
            <w:webHidden/>
          </w:rPr>
        </w:r>
        <w:r>
          <w:rPr>
            <w:webHidden/>
          </w:rPr>
          <w:fldChar w:fldCharType="separate"/>
        </w:r>
        <w:r>
          <w:rPr>
            <w:webHidden/>
          </w:rPr>
          <w:t>61</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72" w:history="1">
        <w:r w:rsidRPr="00701D0C">
          <w:rPr>
            <w:rStyle w:val="a3"/>
            <w:noProof/>
          </w:rPr>
          <w:t>Allinsurance.kz, 10.09.2025, Поколение Z в Сингапуре: оптимизм без пенсионного плана</w:t>
        </w:r>
        <w:r>
          <w:rPr>
            <w:noProof/>
            <w:webHidden/>
          </w:rPr>
          <w:tab/>
        </w:r>
        <w:r>
          <w:rPr>
            <w:noProof/>
            <w:webHidden/>
          </w:rPr>
          <w:fldChar w:fldCharType="begin"/>
        </w:r>
        <w:r>
          <w:rPr>
            <w:noProof/>
            <w:webHidden/>
          </w:rPr>
          <w:instrText xml:space="preserve"> PAGEREF _Toc208471872 \h </w:instrText>
        </w:r>
        <w:r>
          <w:rPr>
            <w:noProof/>
            <w:webHidden/>
          </w:rPr>
        </w:r>
        <w:r>
          <w:rPr>
            <w:noProof/>
            <w:webHidden/>
          </w:rPr>
          <w:fldChar w:fldCharType="separate"/>
        </w:r>
        <w:r>
          <w:rPr>
            <w:noProof/>
            <w:webHidden/>
          </w:rPr>
          <w:t>62</w:t>
        </w:r>
        <w:r>
          <w:rPr>
            <w:noProof/>
            <w:webHidden/>
          </w:rPr>
          <w:fldChar w:fldCharType="end"/>
        </w:r>
      </w:hyperlink>
    </w:p>
    <w:p w:rsidR="00B9108E" w:rsidRPr="004C31C9" w:rsidRDefault="00B9108E">
      <w:pPr>
        <w:pStyle w:val="31"/>
        <w:rPr>
          <w:rFonts w:ascii="Calibri" w:hAnsi="Calibri"/>
          <w:sz w:val="22"/>
          <w:szCs w:val="22"/>
        </w:rPr>
      </w:pPr>
      <w:hyperlink w:anchor="_Toc208471873" w:history="1">
        <w:r w:rsidRPr="00701D0C">
          <w:rPr>
            <w:rStyle w:val="a3"/>
          </w:rPr>
          <w:t>Согласно опросу «Финансовое будущее SG60», проведенному по заказу Prudential Singapore, чуть больше половины представителей поколения Z (51%) уверены, что смогут обеспечить себе достойную жизнь в будущем: оплачивать медицинские расходы, повседневные нужды и выйти на пенсию с необходимым уровнем финансовой безопасности.</w:t>
        </w:r>
        <w:r>
          <w:rPr>
            <w:webHidden/>
          </w:rPr>
          <w:tab/>
        </w:r>
        <w:r>
          <w:rPr>
            <w:webHidden/>
          </w:rPr>
          <w:fldChar w:fldCharType="begin"/>
        </w:r>
        <w:r>
          <w:rPr>
            <w:webHidden/>
          </w:rPr>
          <w:instrText xml:space="preserve"> PAGEREF _Toc208471873 \h </w:instrText>
        </w:r>
        <w:r>
          <w:rPr>
            <w:webHidden/>
          </w:rPr>
        </w:r>
        <w:r>
          <w:rPr>
            <w:webHidden/>
          </w:rPr>
          <w:fldChar w:fldCharType="separate"/>
        </w:r>
        <w:r>
          <w:rPr>
            <w:webHidden/>
          </w:rPr>
          <w:t>62</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74" w:history="1">
        <w:r w:rsidRPr="00701D0C">
          <w:rPr>
            <w:rStyle w:val="a3"/>
            <w:noProof/>
          </w:rPr>
          <w:t>Страхование сегодня, 10.09.2025, Старение населения в Азии: вызовы и возможности для страховщиков</w:t>
        </w:r>
        <w:r>
          <w:rPr>
            <w:noProof/>
            <w:webHidden/>
          </w:rPr>
          <w:tab/>
        </w:r>
        <w:r>
          <w:rPr>
            <w:noProof/>
            <w:webHidden/>
          </w:rPr>
          <w:fldChar w:fldCharType="begin"/>
        </w:r>
        <w:r>
          <w:rPr>
            <w:noProof/>
            <w:webHidden/>
          </w:rPr>
          <w:instrText xml:space="preserve"> PAGEREF _Toc208471874 \h </w:instrText>
        </w:r>
        <w:r>
          <w:rPr>
            <w:noProof/>
            <w:webHidden/>
          </w:rPr>
        </w:r>
        <w:r>
          <w:rPr>
            <w:noProof/>
            <w:webHidden/>
          </w:rPr>
          <w:fldChar w:fldCharType="separate"/>
        </w:r>
        <w:r>
          <w:rPr>
            <w:noProof/>
            <w:webHidden/>
          </w:rPr>
          <w:t>63</w:t>
        </w:r>
        <w:r>
          <w:rPr>
            <w:noProof/>
            <w:webHidden/>
          </w:rPr>
          <w:fldChar w:fldCharType="end"/>
        </w:r>
      </w:hyperlink>
    </w:p>
    <w:p w:rsidR="00B9108E" w:rsidRPr="004C31C9" w:rsidRDefault="00B9108E">
      <w:pPr>
        <w:pStyle w:val="31"/>
        <w:rPr>
          <w:rFonts w:ascii="Calibri" w:hAnsi="Calibri"/>
          <w:sz w:val="22"/>
          <w:szCs w:val="22"/>
        </w:rPr>
      </w:pPr>
      <w:hyperlink w:anchor="_Toc208471875" w:history="1">
        <w:r w:rsidRPr="00701D0C">
          <w:rPr>
            <w:rStyle w:val="a3"/>
          </w:rPr>
          <w:t>По данным Swiss Re, демографический сдвиг в Азии становится одним из ключевых факторов трансформации страхового рынка. В 2000 году лишь 6% населения региона были старше 65 лет. К 2025 году эта доля достигнет примерно 10%, а к середине столетия прогнозируется рост почти до 20%.</w:t>
        </w:r>
        <w:r>
          <w:rPr>
            <w:webHidden/>
          </w:rPr>
          <w:tab/>
        </w:r>
        <w:r>
          <w:rPr>
            <w:webHidden/>
          </w:rPr>
          <w:fldChar w:fldCharType="begin"/>
        </w:r>
        <w:r>
          <w:rPr>
            <w:webHidden/>
          </w:rPr>
          <w:instrText xml:space="preserve"> PAGEREF _Toc208471875 \h </w:instrText>
        </w:r>
        <w:r>
          <w:rPr>
            <w:webHidden/>
          </w:rPr>
        </w:r>
        <w:r>
          <w:rPr>
            <w:webHidden/>
          </w:rPr>
          <w:fldChar w:fldCharType="separate"/>
        </w:r>
        <w:r>
          <w:rPr>
            <w:webHidden/>
          </w:rPr>
          <w:t>63</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76" w:history="1">
        <w:r w:rsidRPr="00701D0C">
          <w:rPr>
            <w:rStyle w:val="a3"/>
            <w:noProof/>
          </w:rPr>
          <w:t>Элитный трейдер, 10.09.2025, Криптоиндустрия: сдвиг в сторону интеграции с институциональными структурами и пенсионными системами</w:t>
        </w:r>
        <w:r>
          <w:rPr>
            <w:noProof/>
            <w:webHidden/>
          </w:rPr>
          <w:tab/>
        </w:r>
        <w:r>
          <w:rPr>
            <w:noProof/>
            <w:webHidden/>
          </w:rPr>
          <w:fldChar w:fldCharType="begin"/>
        </w:r>
        <w:r>
          <w:rPr>
            <w:noProof/>
            <w:webHidden/>
          </w:rPr>
          <w:instrText xml:space="preserve"> PAGEREF _Toc208471876 \h </w:instrText>
        </w:r>
        <w:r>
          <w:rPr>
            <w:noProof/>
            <w:webHidden/>
          </w:rPr>
        </w:r>
        <w:r>
          <w:rPr>
            <w:noProof/>
            <w:webHidden/>
          </w:rPr>
          <w:fldChar w:fldCharType="separate"/>
        </w:r>
        <w:r>
          <w:rPr>
            <w:noProof/>
            <w:webHidden/>
          </w:rPr>
          <w:t>65</w:t>
        </w:r>
        <w:r>
          <w:rPr>
            <w:noProof/>
            <w:webHidden/>
          </w:rPr>
          <w:fldChar w:fldCharType="end"/>
        </w:r>
      </w:hyperlink>
    </w:p>
    <w:p w:rsidR="00B9108E" w:rsidRPr="004C31C9" w:rsidRDefault="00B9108E">
      <w:pPr>
        <w:pStyle w:val="31"/>
        <w:rPr>
          <w:rFonts w:ascii="Calibri" w:hAnsi="Calibri"/>
          <w:sz w:val="22"/>
          <w:szCs w:val="22"/>
        </w:rPr>
      </w:pPr>
      <w:hyperlink w:anchor="_Toc208471877" w:history="1">
        <w:r w:rsidRPr="00701D0C">
          <w:rPr>
            <w:rStyle w:val="a3"/>
          </w:rPr>
          <w:t>Австралия и США стали передовыми примерами: в Австралии биржи Coinbase и OKX продвигают криптопродукты для пенсионных фондов, охватывающих 25% всей пенсионной системы страны, а в США снятие ограничений для криптоактивов в планах 401(k) сопровождается запуском токенизированного золота ($1,6 млрд) и расширением доступа через проекты вроде SmartGold и Chintai.</w:t>
        </w:r>
        <w:r>
          <w:rPr>
            <w:webHidden/>
          </w:rPr>
          <w:tab/>
        </w:r>
        <w:r>
          <w:rPr>
            <w:webHidden/>
          </w:rPr>
          <w:fldChar w:fldCharType="begin"/>
        </w:r>
        <w:r>
          <w:rPr>
            <w:webHidden/>
          </w:rPr>
          <w:instrText xml:space="preserve"> PAGEREF _Toc208471877 \h </w:instrText>
        </w:r>
        <w:r>
          <w:rPr>
            <w:webHidden/>
          </w:rPr>
        </w:r>
        <w:r>
          <w:rPr>
            <w:webHidden/>
          </w:rPr>
          <w:fldChar w:fldCharType="separate"/>
        </w:r>
        <w:r>
          <w:rPr>
            <w:webHidden/>
          </w:rPr>
          <w:t>65</w:t>
        </w:r>
        <w:r>
          <w:rPr>
            <w:webHidden/>
          </w:rPr>
          <w:fldChar w:fldCharType="end"/>
        </w:r>
      </w:hyperlink>
    </w:p>
    <w:p w:rsidR="00B9108E" w:rsidRPr="004C31C9" w:rsidRDefault="00B9108E">
      <w:pPr>
        <w:pStyle w:val="21"/>
        <w:tabs>
          <w:tab w:val="right" w:leader="dot" w:pos="9061"/>
        </w:tabs>
        <w:rPr>
          <w:rFonts w:ascii="Calibri" w:hAnsi="Calibri"/>
          <w:noProof/>
          <w:sz w:val="22"/>
          <w:szCs w:val="22"/>
        </w:rPr>
      </w:pPr>
      <w:hyperlink w:anchor="_Toc208471878" w:history="1">
        <w:r w:rsidRPr="00701D0C">
          <w:rPr>
            <w:rStyle w:val="a3"/>
            <w:noProof/>
          </w:rPr>
          <w:t>Coinfomania, 10.09.2025, Инвестиции в MicroStrategy для учителей Огайо достигли 23 миллионов долларов</w:t>
        </w:r>
        <w:r>
          <w:rPr>
            <w:noProof/>
            <w:webHidden/>
          </w:rPr>
          <w:tab/>
        </w:r>
        <w:r>
          <w:rPr>
            <w:noProof/>
            <w:webHidden/>
          </w:rPr>
          <w:fldChar w:fldCharType="begin"/>
        </w:r>
        <w:r>
          <w:rPr>
            <w:noProof/>
            <w:webHidden/>
          </w:rPr>
          <w:instrText xml:space="preserve"> PAGEREF _Toc208471878 \h </w:instrText>
        </w:r>
        <w:r>
          <w:rPr>
            <w:noProof/>
            <w:webHidden/>
          </w:rPr>
        </w:r>
        <w:r>
          <w:rPr>
            <w:noProof/>
            <w:webHidden/>
          </w:rPr>
          <w:fldChar w:fldCharType="separate"/>
        </w:r>
        <w:r>
          <w:rPr>
            <w:noProof/>
            <w:webHidden/>
          </w:rPr>
          <w:t>69</w:t>
        </w:r>
        <w:r>
          <w:rPr>
            <w:noProof/>
            <w:webHidden/>
          </w:rPr>
          <w:fldChar w:fldCharType="end"/>
        </w:r>
      </w:hyperlink>
    </w:p>
    <w:p w:rsidR="00B9108E" w:rsidRPr="004C31C9" w:rsidRDefault="00B9108E">
      <w:pPr>
        <w:pStyle w:val="31"/>
        <w:rPr>
          <w:rFonts w:ascii="Calibri" w:hAnsi="Calibri"/>
          <w:sz w:val="22"/>
          <w:szCs w:val="22"/>
        </w:rPr>
      </w:pPr>
      <w:hyperlink w:anchor="_Toc208471879" w:history="1">
        <w:r w:rsidRPr="00701D0C">
          <w:rPr>
            <w:rStyle w:val="a3"/>
          </w:rPr>
          <w:t>Опен-пенсионный фонд учителей штата Огайо сделал крупный шаг в мир цифровых активов. Как сообщил криптоаналитик Ash Crypto, фонд приобрел акции MicroStrategy (MSTR) на сумму 23,7 млн долларов. Это первый случай, когда фонд инвестировал в бумаги, связанные с биткоином.</w:t>
        </w:r>
        <w:r>
          <w:rPr>
            <w:webHidden/>
          </w:rPr>
          <w:tab/>
        </w:r>
        <w:r>
          <w:rPr>
            <w:webHidden/>
          </w:rPr>
          <w:fldChar w:fldCharType="begin"/>
        </w:r>
        <w:r>
          <w:rPr>
            <w:webHidden/>
          </w:rPr>
          <w:instrText xml:space="preserve"> PAGEREF _Toc208471879 \h </w:instrText>
        </w:r>
        <w:r>
          <w:rPr>
            <w:webHidden/>
          </w:rPr>
        </w:r>
        <w:r>
          <w:rPr>
            <w:webHidden/>
          </w:rPr>
          <w:fldChar w:fldCharType="separate"/>
        </w:r>
        <w:r>
          <w:rPr>
            <w:webHidden/>
          </w:rPr>
          <w:t>69</w:t>
        </w:r>
        <w:r>
          <w:rPr>
            <w:webHidden/>
          </w:rPr>
          <w:fldChar w:fldCharType="end"/>
        </w:r>
      </w:hyperlink>
    </w:p>
    <w:p w:rsidR="00A0290C" w:rsidRPr="00B3539B" w:rsidRDefault="00022DB4" w:rsidP="00310633">
      <w:pPr>
        <w:rPr>
          <w:b/>
          <w:caps/>
          <w:sz w:val="32"/>
        </w:rPr>
      </w:pPr>
      <w:r w:rsidRPr="00B3539B">
        <w:rPr>
          <w:caps/>
          <w:sz w:val="28"/>
        </w:rPr>
        <w:fldChar w:fldCharType="end"/>
      </w:r>
    </w:p>
    <w:p w:rsidR="00D1642B" w:rsidRPr="00B3539B" w:rsidRDefault="00D1642B" w:rsidP="00D1642B">
      <w:pPr>
        <w:pStyle w:val="251"/>
      </w:pPr>
      <w:bookmarkStart w:id="17" w:name="_Toc396864664"/>
      <w:bookmarkStart w:id="18" w:name="_Toc99318652"/>
      <w:bookmarkStart w:id="19" w:name="_Toc246216291"/>
      <w:bookmarkStart w:id="20" w:name="_Toc246297418"/>
      <w:bookmarkStart w:id="21" w:name="_Toc208471773"/>
      <w:bookmarkEnd w:id="8"/>
      <w:bookmarkEnd w:id="9"/>
      <w:bookmarkEnd w:id="10"/>
      <w:bookmarkEnd w:id="11"/>
      <w:bookmarkEnd w:id="12"/>
      <w:bookmarkEnd w:id="13"/>
      <w:bookmarkEnd w:id="14"/>
      <w:bookmarkEnd w:id="15"/>
      <w:r w:rsidRPr="00B3539B">
        <w:lastRenderedPageBreak/>
        <w:t>НОВОСТИ ПЕНСИОННОЙ ОТРАСЛИ</w:t>
      </w:r>
      <w:bookmarkEnd w:id="17"/>
      <w:bookmarkEnd w:id="18"/>
      <w:bookmarkEnd w:id="21"/>
    </w:p>
    <w:p w:rsidR="00111D7C" w:rsidRPr="00B3539B"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8471774"/>
      <w:bookmarkEnd w:id="19"/>
      <w:bookmarkEnd w:id="20"/>
      <w:r w:rsidRPr="00B3539B">
        <w:t>Новости отрасли НПФ</w:t>
      </w:r>
      <w:bookmarkEnd w:id="22"/>
      <w:bookmarkEnd w:id="23"/>
      <w:bookmarkEnd w:id="24"/>
      <w:bookmarkEnd w:id="28"/>
    </w:p>
    <w:p w:rsidR="008C5296" w:rsidRPr="00B3539B" w:rsidRDefault="008C5296" w:rsidP="008C5296">
      <w:pPr>
        <w:pStyle w:val="2"/>
      </w:pPr>
      <w:bookmarkStart w:id="29" w:name="_Toc208471775"/>
      <w:r w:rsidRPr="00B3539B">
        <w:t>Национальная Ассоциация Негосударственных Пенсионных Фондов, 10.09.2025, Поздравляю коллектив АО НПФ ПСБ с днём основания!</w:t>
      </w:r>
      <w:bookmarkEnd w:id="29"/>
    </w:p>
    <w:p w:rsidR="008C5296" w:rsidRPr="00B3539B" w:rsidRDefault="008C5296" w:rsidP="004D66E3">
      <w:pPr>
        <w:pStyle w:val="3"/>
      </w:pPr>
      <w:bookmarkStart w:id="30" w:name="_Toc208471776"/>
      <w:r w:rsidRPr="00B3539B">
        <w:t>За 32-года АО НПФ ПСБ прошел достойный путь. Мы высоко ценим ваш вклад в развитие системы негосударственного пенсионного обеспечения и благодарим за активное участие в реализации стратегических инициатив и вклад в развитие отрасли.</w:t>
      </w:r>
      <w:bookmarkEnd w:id="30"/>
    </w:p>
    <w:p w:rsidR="008C5296" w:rsidRPr="00B3539B" w:rsidRDefault="008C5296" w:rsidP="008C5296">
      <w:r w:rsidRPr="00B3539B">
        <w:t>Желаем вашему фонду стабильного и уверенного движения вперед, перспективных проектов и долгосрочного успеха. Пусть профессионализм сотрудников будет залогом вашего постоянного роста, а высокий уровень сервиса обеспечит крепкое финансовое благополучие клиентов.</w:t>
      </w:r>
    </w:p>
    <w:p w:rsidR="008C5296" w:rsidRPr="00B3539B" w:rsidRDefault="008C5296" w:rsidP="008C5296">
      <w:r w:rsidRPr="00B3539B">
        <w:t>С уважением,</w:t>
      </w:r>
    </w:p>
    <w:p w:rsidR="008C5296" w:rsidRPr="00B3539B" w:rsidRDefault="008C5296" w:rsidP="008C5296">
      <w:r w:rsidRPr="00B3539B">
        <w:t>Президент НАПФ Сергей Беляков</w:t>
      </w:r>
    </w:p>
    <w:p w:rsidR="008C5296" w:rsidRPr="00B3539B" w:rsidRDefault="004C31C9" w:rsidP="008C5296">
      <w:hyperlink r:id="rId8" w:history="1">
        <w:r w:rsidR="008C5296" w:rsidRPr="00B3539B">
          <w:rPr>
            <w:rStyle w:val="a3"/>
          </w:rPr>
          <w:t>https://www.napf.ru/news/napf_news/pozdravlyayu-kollektiv-ao-npf-psb-s-dnyem-osnovaniya/</w:t>
        </w:r>
      </w:hyperlink>
      <w:r w:rsidR="008C5296" w:rsidRPr="00B3539B">
        <w:t xml:space="preserve"> </w:t>
      </w:r>
    </w:p>
    <w:p w:rsidR="00950E23" w:rsidRPr="00B3539B" w:rsidRDefault="00950E23" w:rsidP="00950E23">
      <w:pPr>
        <w:pStyle w:val="2"/>
      </w:pPr>
      <w:bookmarkStart w:id="31" w:name="a1"/>
      <w:bookmarkStart w:id="32" w:name="_Toc208471777"/>
      <w:bookmarkEnd w:id="31"/>
      <w:r w:rsidRPr="00B3539B">
        <w:t>РИА Новости, 10.09.2025, Активы НПФ ВТБ выросли на 8% по итогам первого полугодия</w:t>
      </w:r>
      <w:bookmarkEnd w:id="32"/>
    </w:p>
    <w:p w:rsidR="00950E23" w:rsidRPr="00B3539B" w:rsidRDefault="00950E23" w:rsidP="004D66E3">
      <w:pPr>
        <w:pStyle w:val="3"/>
      </w:pPr>
      <w:bookmarkStart w:id="33" w:name="_Toc208471778"/>
      <w:r w:rsidRPr="00B3539B">
        <w:t>Активы ВТБ Пенсионный фонд достигли 1,2 триллиона рублей по итогам первого полугодия 2025 года, их прирост составил 8%, а суммарные пенсионные выплаты превысили 14 миллиардов рублей, сообщает пресс-служба банка.</w:t>
      </w:r>
      <w:bookmarkEnd w:id="33"/>
    </w:p>
    <w:p w:rsidR="00950E23" w:rsidRPr="00B3539B" w:rsidRDefault="00950E23" w:rsidP="00950E23">
      <w:r w:rsidRPr="00B3539B">
        <w:t>Общее число клиентов НПФ составляет 11,2 миллиона человек. Из них более 1,6 миллиона – участники программы долгосрочных сбережений (ПДС) и программ негосударственного пенсионного обеспечения (НПО). Объем средств по ПДС и НПО за шесть месяцев 2025 года вырос на 31% с начала года и превысил 192 миллиарда рублей. Количество клиентов по обязательному пенсионному страхованию (ОПС) достигает 9,5 миллиона человек. Объем накоплений НПФ составляет более 977 миллиардов рублей.</w:t>
      </w:r>
    </w:p>
    <w:p w:rsidR="00950E23" w:rsidRPr="00B3539B" w:rsidRDefault="00950E23" w:rsidP="00950E23">
      <w:r w:rsidRPr="00B3539B">
        <w:t xml:space="preserve">Пенсионные выплаты клиентам фонда по ОПС за первое полугодие составили 10,5 миллиарда рублей, по НПО – 3,7 миллиарда рублей. Общее количество получателей этих выплат составляет 214 тысяч человек. </w:t>
      </w:r>
    </w:p>
    <w:p w:rsidR="00950E23" w:rsidRPr="00B3539B" w:rsidRDefault="00950E23" w:rsidP="00950E23">
      <w:r w:rsidRPr="00B3539B">
        <w:t xml:space="preserve">"В конце августа более 600 тысяч участников ПДС, вложивших средства в 2024 году в НПФ ВТБ, получили 15,5 миллиарда рублей государственного софинансирования. </w:t>
      </w:r>
      <w:r w:rsidRPr="00B3539B">
        <w:lastRenderedPageBreak/>
        <w:t>Почти 62% из них получили максимальные 36 тысяч рублей от государства. Промежуточная доходность вложений по ПДС в фонде на начало сентября – 29% годовых", – отмечает генеральный директор НПФ Андрей Осипов, его слова приводит пресс-служба.</w:t>
      </w:r>
    </w:p>
    <w:p w:rsidR="00950E23" w:rsidRPr="00B3539B" w:rsidRDefault="004C31C9" w:rsidP="00950E23">
      <w:hyperlink r:id="rId9" w:history="1">
        <w:r w:rsidR="00950E23" w:rsidRPr="00B3539B">
          <w:rPr>
            <w:rStyle w:val="a3"/>
          </w:rPr>
          <w:t>https://ria.ru/20250910/aktivy-2040878862.html</w:t>
        </w:r>
      </w:hyperlink>
      <w:r w:rsidR="00950E23" w:rsidRPr="00B3539B">
        <w:t xml:space="preserve"> </w:t>
      </w:r>
    </w:p>
    <w:p w:rsidR="00950E23" w:rsidRPr="00B3539B" w:rsidRDefault="00950E23" w:rsidP="00950E23">
      <w:pPr>
        <w:pStyle w:val="2"/>
      </w:pPr>
      <w:bookmarkStart w:id="34" w:name="_Toc208471779"/>
      <w:r w:rsidRPr="00B3539B">
        <w:t>АиФ, 10.09.2025, Первое место. Определен лидер среди НПФ</w:t>
      </w:r>
      <w:bookmarkEnd w:id="34"/>
      <w:r w:rsidRPr="00B3539B">
        <w:t xml:space="preserve"> </w:t>
      </w:r>
    </w:p>
    <w:p w:rsidR="00950E23" w:rsidRPr="00B3539B" w:rsidRDefault="00950E23" w:rsidP="004D66E3">
      <w:pPr>
        <w:pStyle w:val="3"/>
      </w:pPr>
      <w:bookmarkStart w:id="35" w:name="_Toc208471780"/>
      <w:r w:rsidRPr="00B3539B">
        <w:t>По итогам первого полугодия ВТБ Пенсионный фонд остаётся лидером на рынке: активы фонда достигли 1,2 трлн рублей, их прирост с начала года составил 8%. Суммарные пенсионные выплаты клиентам за этот период превысили 14 млрд рублей.</w:t>
      </w:r>
      <w:bookmarkEnd w:id="35"/>
    </w:p>
    <w:p w:rsidR="00950E23" w:rsidRPr="00B3539B" w:rsidRDefault="00950E23" w:rsidP="00950E23">
      <w:r w:rsidRPr="00B3539B">
        <w:t>Общее количество клиентов пенсионного фонда банка сегодня составляет 11,2 млн человек. Из них более 1,6 млн — участники программы долгосрочных сбережений (ПДС) и программ негосударственного пенсионного обеспечения (НПО). Объем средств по ПДС и НПО за 6 месяцев текущего года вырос на 31% с начала года и превысил 192 млрд рублей. Количество клиентов по обязательному пенсионному страхованию (ОПС) достигает 9,5 млн человек. Совокупно они доверили фонду более 977 млрд рублей пенсионных накоплений.</w:t>
      </w:r>
    </w:p>
    <w:p w:rsidR="00950E23" w:rsidRPr="00B3539B" w:rsidRDefault="00950E23" w:rsidP="00950E23">
      <w:r w:rsidRPr="00B3539B">
        <w:t>Пенсионные выплаты клиентам фонда по ОПС и НПО за первое полугодие составили 10,5 млрд рублей и 3,7 млрд рублей соответственно. Общее количество получателей этих выплат составляет 214 тыс. человек.</w:t>
      </w:r>
    </w:p>
    <w:p w:rsidR="00950E23" w:rsidRPr="00B3539B" w:rsidRDefault="00950E23" w:rsidP="00950E23">
      <w:r w:rsidRPr="00B3539B">
        <w:t xml:space="preserve">«В конце августа более 600 тыс. участников ПДС, вложивших средства в 2024 году в фонд банка, получили 15,5 млрд рублей государственного софинансирования. Почти 62% из них получили максимальные 36 тыс. рублей от государства. Промежуточная доходность вложений по ПДС в фонде на начало сентября — 29% годовых. Мы рекомендуем клиентам активно пополнять счета сейчас, чтобы получить максимум дохода за счет инвестиций и также господдержку в следующем году», — отмечает генеральный директор ВТБ Пенсионный фонд Андрей Осипов. </w:t>
      </w:r>
    </w:p>
    <w:p w:rsidR="00950E23" w:rsidRPr="00B3539B" w:rsidRDefault="00950E23" w:rsidP="00950E23">
      <w:r w:rsidRPr="00B3539B">
        <w:t>На 1 сентября в фонде уже более 1 045 000 клиентов по ПДС, которые с момента запуска программы доверили фонду 87 млрд рублей. Оформить договор долгосрочных сбережений можно в офисах ВТБ и Почта Банка, а также онлайн на сайте фонда и в приложении мобильного банка.</w:t>
      </w:r>
    </w:p>
    <w:p w:rsidR="00111D7C" w:rsidRPr="00B3539B" w:rsidRDefault="004C31C9" w:rsidP="00950E23">
      <w:hyperlink r:id="rId10" w:history="1">
        <w:r w:rsidR="00950E23" w:rsidRPr="00B3539B">
          <w:rPr>
            <w:rStyle w:val="a3"/>
          </w:rPr>
          <w:t>https://aif.ru/money/company/pervoe-mesto-opredelen-lider-sredi-npf</w:t>
        </w:r>
      </w:hyperlink>
    </w:p>
    <w:p w:rsidR="00747F12" w:rsidRPr="00B3539B" w:rsidRDefault="00747F12" w:rsidP="00747F12">
      <w:pPr>
        <w:pStyle w:val="2"/>
      </w:pPr>
      <w:bookmarkStart w:id="36" w:name="a2"/>
      <w:bookmarkStart w:id="37" w:name="_Toc208471781"/>
      <w:bookmarkEnd w:id="36"/>
      <w:r w:rsidRPr="00B3539B">
        <w:t>InvestFuture, 10.09.2025, Эффективны ли НПФ в 2025 году: доходность, риски, стоит ли менять свой фонд</w:t>
      </w:r>
      <w:bookmarkEnd w:id="37"/>
    </w:p>
    <w:p w:rsidR="00747F12" w:rsidRPr="00B3539B" w:rsidRDefault="00747F12" w:rsidP="004D66E3">
      <w:pPr>
        <w:pStyle w:val="3"/>
      </w:pPr>
      <w:bookmarkStart w:id="38" w:name="_Toc208471782"/>
      <w:r w:rsidRPr="00B3539B">
        <w:t>Негосударственные пенсионные фонды показали впечатляющую доходность во втором квартале 2025 года: лидеры обогнали инфляцию и выдали результаты выше 30%. Но стоит ли доверять им свои накопления, как выбрать фонд и какие есть альтернативы — разбираем подробно.</w:t>
      </w:r>
      <w:bookmarkEnd w:id="38"/>
    </w:p>
    <w:p w:rsidR="00747F12" w:rsidRPr="00B3539B" w:rsidRDefault="00747F12" w:rsidP="00747F12">
      <w:r w:rsidRPr="00B3539B">
        <w:t>По данным на 30 июня 2025 года лидерами по доходности стали:</w:t>
      </w:r>
    </w:p>
    <w:p w:rsidR="00747F12" w:rsidRPr="00B3539B" w:rsidRDefault="00747F12" w:rsidP="00747F12">
      <w:r w:rsidRPr="00B3539B">
        <w:t xml:space="preserve">    Благосостояние — 32,84%</w:t>
      </w:r>
    </w:p>
    <w:p w:rsidR="00747F12" w:rsidRPr="00B3539B" w:rsidRDefault="00747F12" w:rsidP="00747F12">
      <w:r w:rsidRPr="00B3539B">
        <w:lastRenderedPageBreak/>
        <w:t xml:space="preserve">    Альянс — 31,40%</w:t>
      </w:r>
    </w:p>
    <w:p w:rsidR="00747F12" w:rsidRPr="00B3539B" w:rsidRDefault="00747F12" w:rsidP="00747F12">
      <w:r w:rsidRPr="00B3539B">
        <w:t xml:space="preserve">    Транснефть — 26,30%</w:t>
      </w:r>
    </w:p>
    <w:p w:rsidR="00747F12" w:rsidRPr="00B3539B" w:rsidRDefault="00747F12" w:rsidP="00747F12">
      <w:r w:rsidRPr="00B3539B">
        <w:t xml:space="preserve">    Ростех — 25,86%</w:t>
      </w:r>
    </w:p>
    <w:p w:rsidR="00747F12" w:rsidRPr="00B3539B" w:rsidRDefault="00747F12" w:rsidP="00747F12">
      <w:r w:rsidRPr="00B3539B">
        <w:t xml:space="preserve">    Волга-Капитал — 24,26%</w:t>
      </w:r>
    </w:p>
    <w:p w:rsidR="00747F12" w:rsidRPr="00B3539B" w:rsidRDefault="00747F12" w:rsidP="00747F12">
      <w:r w:rsidRPr="00B3539B">
        <w:t>Росту способствовала активность на долговом рынке. Например, портфель «Благосостояния» в августе включал 63% облигаций с рейтингом AAA, 16% — с AA, 1,8% депозитов, 5–6% акций и 9% паев российских ПИФ.</w:t>
      </w:r>
    </w:p>
    <w:p w:rsidR="00747F12" w:rsidRPr="00B3539B" w:rsidRDefault="00747F12" w:rsidP="00747F12">
      <w:r w:rsidRPr="00B3539B">
        <w:t>Средняя доходность заметно ниже</w:t>
      </w:r>
    </w:p>
    <w:p w:rsidR="00747F12" w:rsidRPr="00B3539B" w:rsidRDefault="00747F12" w:rsidP="00747F12">
      <w:r w:rsidRPr="00B3539B">
        <w:t>Несмотря на успехи отдельных игроков, средневзвешенная доходность пенсионных накоплений по НПФ составила всего 13%. Из 38 управляющих компаний лишь 15 показали результат выше среднего, а 13 фондов и вовсе зафиксировали нулевую доходность.</w:t>
      </w:r>
    </w:p>
    <w:p w:rsidR="00747F12" w:rsidRPr="00B3539B" w:rsidRDefault="00747F12" w:rsidP="00747F12">
      <w:r w:rsidRPr="00B3539B">
        <w:t>Важно: прошлые результаты не гарантируют будущих. При выборе фонда нужно смотреть динамику за несколько лет.</w:t>
      </w:r>
    </w:p>
    <w:p w:rsidR="00747F12" w:rsidRPr="00B3539B" w:rsidRDefault="00747F12" w:rsidP="00747F12">
      <w:r w:rsidRPr="00B3539B">
        <w:t>Как сменить пенсионный фонд</w:t>
      </w:r>
    </w:p>
    <w:p w:rsidR="00747F12" w:rsidRPr="00B3539B" w:rsidRDefault="00747F12" w:rsidP="00747F12">
      <w:r w:rsidRPr="00B3539B">
        <w:t>Поменять НПФ можно в несколько шагов:</w:t>
      </w:r>
    </w:p>
    <w:p w:rsidR="00747F12" w:rsidRPr="00B3539B" w:rsidRDefault="00747F12" w:rsidP="00747F12">
      <w:r w:rsidRPr="00B3539B">
        <w:t xml:space="preserve">    заключить договор о переходе;</w:t>
      </w:r>
    </w:p>
    <w:p w:rsidR="00747F12" w:rsidRPr="00B3539B" w:rsidRDefault="00747F12" w:rsidP="00747F12">
      <w:r w:rsidRPr="00B3539B">
        <w:t xml:space="preserve">    подать заявление через Госуслуги, МФЦ или отделение Социального фонда РФ;</w:t>
      </w:r>
    </w:p>
    <w:p w:rsidR="00747F12" w:rsidRPr="00B3539B" w:rsidRDefault="00747F12" w:rsidP="00747F12">
      <w:r w:rsidRPr="00B3539B">
        <w:t xml:space="preserve">    на Госуслугах выбрать раздел «Пенсия и пособия» → «Досрочный переход из одного НПФ в другой».</w:t>
      </w:r>
    </w:p>
    <w:p w:rsidR="00747F12" w:rsidRPr="00B3539B" w:rsidRDefault="00747F12" w:rsidP="00747F12">
      <w:r w:rsidRPr="00B3539B">
        <w:t>Перевод средств произойдет не сразу, а 31 марта следующего года. Чтобы не потерять доходность, лучше менять фонд не чаще, чем раз в пять лет.</w:t>
      </w:r>
    </w:p>
    <w:p w:rsidR="00747F12" w:rsidRPr="00B3539B" w:rsidRDefault="00747F12" w:rsidP="00747F12">
      <w:r w:rsidRPr="00B3539B">
        <w:t>Почему многие оказались в НПФ «случайно»</w:t>
      </w:r>
    </w:p>
    <w:p w:rsidR="00747F12" w:rsidRPr="00B3539B" w:rsidRDefault="00747F12" w:rsidP="00747F12">
      <w:r w:rsidRPr="00B3539B">
        <w:t>В 2014 году накопительную часть пенсии заморозили и направили в государственные и негосударственные фонды. Часто россиян подключали к конкретным НПФ без их ведома: через кадровые агентства или при получении банковских услуг.</w:t>
      </w:r>
    </w:p>
    <w:p w:rsidR="00747F12" w:rsidRPr="00B3539B" w:rsidRDefault="00747F12" w:rsidP="00747F12">
      <w:r w:rsidRPr="00B3539B">
        <w:t>Если вы не знаете, где находятся ваши накопления, проверить это можно на Госуслугах.</w:t>
      </w:r>
    </w:p>
    <w:p w:rsidR="00747F12" w:rsidRPr="00B3539B" w:rsidRDefault="00747F12" w:rsidP="00747F12">
      <w:r w:rsidRPr="00B3539B">
        <w:t>Альтернатива: программа долгосрочных сбережений</w:t>
      </w:r>
    </w:p>
    <w:p w:rsidR="00747F12" w:rsidRPr="00B3539B" w:rsidRDefault="00747F12" w:rsidP="00747F12">
      <w:r w:rsidRPr="00B3539B">
        <w:t>С 2024 года действует Программа долгосрочных сбережений (ПДС). Она позволяет перевести накопительную часть пенсии в выбранный НПФ и получить бонусы:</w:t>
      </w:r>
    </w:p>
    <w:p w:rsidR="00747F12" w:rsidRPr="00B3539B" w:rsidRDefault="00747F12" w:rsidP="00747F12">
      <w:r w:rsidRPr="00B3539B">
        <w:t xml:space="preserve">    государственное софинансирование до ₽36 тыс. в год на срок 10 лет (при условии собственных взносов на ту же сумму и зарплате до ₽80 тыс.);</w:t>
      </w:r>
    </w:p>
    <w:p w:rsidR="00747F12" w:rsidRPr="00B3539B" w:rsidRDefault="00747F12" w:rsidP="00747F12">
      <w:r w:rsidRPr="00B3539B">
        <w:t xml:space="preserve">    налоговый вычет до ₽400 тыс. в год (суммируется с ИИС);</w:t>
      </w:r>
    </w:p>
    <w:p w:rsidR="00747F12" w:rsidRPr="00B3539B" w:rsidRDefault="00747F12" w:rsidP="00747F12">
      <w:r w:rsidRPr="00B3539B">
        <w:t xml:space="preserve">    долгосрочный договор — 15 лет или до выхода на пенсию.</w:t>
      </w:r>
    </w:p>
    <w:p w:rsidR="00747F12" w:rsidRPr="00B3539B" w:rsidRDefault="00747F12" w:rsidP="00747F12">
      <w:r w:rsidRPr="00B3539B">
        <w:t>Вывод: НПФ или ПДС?</w:t>
      </w:r>
    </w:p>
    <w:p w:rsidR="00747F12" w:rsidRPr="00B3539B" w:rsidRDefault="00747F12" w:rsidP="00747F12">
      <w:r w:rsidRPr="00B3539B">
        <w:lastRenderedPageBreak/>
        <w:t>Полагаться только на доходность НПФ рискованно: результаты могут сильно различаться. Но использовать ПДС как дополнительный инструмент накоплений — разумный выбор, особенно для людей с невысокими доходами или тех, кто приближается к пенсии.</w:t>
      </w:r>
    </w:p>
    <w:p w:rsidR="00950E23" w:rsidRPr="00B3539B" w:rsidRDefault="004C31C9" w:rsidP="00747F12">
      <w:hyperlink r:id="rId11" w:history="1">
        <w:r w:rsidR="00747F12" w:rsidRPr="00B3539B">
          <w:rPr>
            <w:rStyle w:val="a3"/>
          </w:rPr>
          <w:t>https://investfuture.ru/articles/effektivny-li-npf-v-2025-godu-dokhodnost-riski-stoit-li-menyat-svoy-fond</w:t>
        </w:r>
      </w:hyperlink>
    </w:p>
    <w:p w:rsidR="00DB368A" w:rsidRPr="00B3539B" w:rsidRDefault="00DB368A" w:rsidP="00DB368A">
      <w:pPr>
        <w:pStyle w:val="2"/>
      </w:pPr>
      <w:bookmarkStart w:id="39" w:name="_Toc208471783"/>
      <w:r w:rsidRPr="00B3539B">
        <w:t>Ваш Пенсионный Брокер, 10.09.2025, Президент НАПФ назвал ключевые факторы развития финансового рынка</w:t>
      </w:r>
      <w:bookmarkEnd w:id="39"/>
    </w:p>
    <w:p w:rsidR="00DB368A" w:rsidRPr="00B3539B" w:rsidRDefault="00DB368A" w:rsidP="004D66E3">
      <w:pPr>
        <w:pStyle w:val="3"/>
      </w:pPr>
      <w:bookmarkStart w:id="40" w:name="_Toc208471784"/>
      <w:r w:rsidRPr="00B3539B">
        <w:t>Президент Национальной ассоциации пенсионных фондов (НАПФ) Сергей Беляков принял участие в заседании, посвященном Дню финансиста. На торжественное деловое мероприятие, организованное Ассоциацией развития финансовой грамотности (АРФГ), приехали профессионалы финансового сектора: лидеры отраслевых ассоциаций, депутаты Государственной Думы, члены Совета Федерации, представители Минфина и Центрального банка России, общественных организаций.</w:t>
      </w:r>
      <w:bookmarkEnd w:id="40"/>
    </w:p>
    <w:p w:rsidR="00DB368A" w:rsidRPr="00B3539B" w:rsidRDefault="00DB368A" w:rsidP="00DB368A">
      <w:r w:rsidRPr="00B3539B">
        <w:t>Участники панельной дискуссии «Доверие как фактор развития финансового рынка» обсудили важнейшие направления развития отрасли. Они подчеркнули важность повышения доступности финансовых институтов для укрепления доверия инвесторов и потребителей услуг. По словам президента НАПФ, формирование надежных рыночных механизмов тормозит низкий уровень доходов населения.</w:t>
      </w:r>
    </w:p>
    <w:p w:rsidR="00DB368A" w:rsidRPr="00B3539B" w:rsidRDefault="00DB368A" w:rsidP="00DB368A">
      <w:r w:rsidRPr="00B3539B">
        <w:t>«Самая болезненная тема – это доходы населения. Я убежден, что гражданин должен не выбирать один доступный продукт, а пользоваться разными продуктами для решения разных задач. Но у людей при средней зарплате в 63 тысячи рублей после всех обязательных платежей свободных денег остается около 6 тысяч. И мы вынуждены за них конкурировать. Человек не может одновременно оформить депозит, подключить пенсионный или страховой продукт и выйти при этом на рынок акций. В такой ситуации дискуссии про доверие и рациональное поведение будут бессмысленны, пока мы не решим ключевую задачу – это повышение доходов граждан», – отметил Сергей Беляков.</w:t>
      </w:r>
    </w:p>
    <w:p w:rsidR="00DB368A" w:rsidRPr="00B3539B" w:rsidRDefault="00DB368A" w:rsidP="00DB368A">
      <w:r w:rsidRPr="00B3539B">
        <w:t>Развитие финансового рынка требует комплексного подхода, включающего расширение линейки продуктов, укрепление финансовой инфраструктуры и создание доверительной среды, отметил в своем выступлении заместитель министра финансов РФ Иван Чебесков. Он обратил внимание, что современный этап характеризуется необходимостью разработки новых инструментов, направленных на улучшение эффективности экономики и защиту интересов участников. По его словам, одним из важнейших аспектов привлечения граждан к инвестициям становится объединение усилий государства и частного сектора.</w:t>
      </w:r>
    </w:p>
    <w:p w:rsidR="00DB368A" w:rsidRPr="00B3539B" w:rsidRDefault="00DB368A" w:rsidP="00DB368A">
      <w:r w:rsidRPr="00B3539B">
        <w:t xml:space="preserve">«Когда разрабатывали Программу долгосрочных сбережений, мы на своем опыте увидели, как работает имиджевая составляющая продвижения продукта. Если объединить разъяснительную программу государства и маркетинговую программу участников рынка, то это превращается в мощнейший инструмент. Более 6 миллионов граждан вступили в ПДС, то есть люди были заинтересованы и приняли такие решения. Для нас это история успеха. Теперь с коллегами обсуждаем возможность </w:t>
      </w:r>
      <w:r w:rsidRPr="00B3539B">
        <w:lastRenderedPageBreak/>
        <w:t>использования аналогичного подхода к продвижению фондового рынка. Мировой опыт показывает, что там, где рынки работают эффективно, такие стратегии есть», – пояснил Иван Чебесков.</w:t>
      </w:r>
    </w:p>
    <w:p w:rsidR="00DB368A" w:rsidRPr="00B3539B" w:rsidRDefault="00DB368A" w:rsidP="00DB368A">
      <w:r w:rsidRPr="00B3539B">
        <w:t>Сергей Беляков затрагивая тему коммуникации обратил внимание на опыт общения НПФ с разными категориями граждан, особенно с молодежью. Он отметил, что несмотря на значительные усилия по популяризации сберегательных инструментов и пенсионных схем, уровень интереса со стороны нового поколения остается низким.</w:t>
      </w:r>
    </w:p>
    <w:p w:rsidR="00DB368A" w:rsidRPr="00B3539B" w:rsidRDefault="00DB368A" w:rsidP="00DB368A">
      <w:r w:rsidRPr="00B3539B">
        <w:t>«Говорить о том, что фонды не работают с молодыми людьми или разговаривают на непонятном языке, не совсем верно. Не всегда можно сложные вещи объяснить простым языком. Порой излишнее упрощение ведет не к знанию, а к ошибочному восприятию информации. Тогда возникает соблазн эксплуатации незнания, злоупотребления доверием. Поэтому нам нужны четкие правила игры и ограничения, предотвращающие любые манипуляции на грани законности», – заявил эксперт.</w:t>
      </w:r>
    </w:p>
    <w:p w:rsidR="00DB368A" w:rsidRPr="00B3539B" w:rsidRDefault="00DB368A" w:rsidP="00DB368A">
      <w:r w:rsidRPr="00B3539B">
        <w:t>Президент НАПФ особо отметил, что бизнесу важно сдерживать себя от чрезмерно агрессивных практик, на грани закона: вроде и в правовом поле, но эксплуатируют недостаточное знание потребителя, перетягивают рациональное поведение в иррациональное, начинают манипулировать различными инструментами:</w:t>
      </w:r>
    </w:p>
    <w:p w:rsidR="00DB368A" w:rsidRPr="00B3539B" w:rsidRDefault="00DB368A" w:rsidP="00DB368A">
      <w:r w:rsidRPr="00B3539B">
        <w:t>«Например, набивший оскомину вопрос с переходами. Я очень надеюсь, что мы раз и навсегда поставили точку в этом вопросе. Рынок в одной лодке с Банком России, с Минфином, в постоянном взаимодействии с ними, и в этом вопросе индустрия выступает не за смягчение законодательства, а, наоборот – за сохранение достаточно жестких ограничений, чтобы проблема мисселинга опять не выросла. Поэтому если мы сталкиваемся с какой-то недобросовестной практикой, надо не замалчивать её, думая, что это дискредитирует рынок, а подсвечивать и прекращать эту практику».</w:t>
      </w:r>
    </w:p>
    <w:p w:rsidR="00DB368A" w:rsidRPr="00B3539B" w:rsidRDefault="00DB368A" w:rsidP="00DB368A">
      <w:r w:rsidRPr="00B3539B">
        <w:t>По его словам, применение специальных приемов и уловок, допускаемых отдельными участниками рынка для быстрого увеличения клиентской базы, недопустимо. Сергей Беляков указал на опасность выхода за рамки разумной конкуренции и призвал регулирующие органы сохранить жесткие барьеры против злоупотреблений:</w:t>
      </w:r>
    </w:p>
    <w:p w:rsidR="00DB368A" w:rsidRPr="00B3539B" w:rsidRDefault="00DB368A" w:rsidP="00DB368A">
      <w:r w:rsidRPr="00B3539B">
        <w:t>«Нужно поставить высокую цену за использование сомнительных методов продвижения. Задача регулятора и рынка совместно сделать эту цену настолько значительной, чтобы никто не рисковал заходить в «серую» зону».</w:t>
      </w:r>
    </w:p>
    <w:p w:rsidR="00DB368A" w:rsidRPr="00B3539B" w:rsidRDefault="00DB368A" w:rsidP="00DB368A">
      <w:r w:rsidRPr="00B3539B">
        <w:t>Участники мероприятия подчеркнули, что для укрепления национальной финансовой системы необходимо постоянно совершенствовать законодательство, внедрять современные цифровые технологии и повышать уровень финансовой грамотности населения. Специалисты сошлись во мнении, что совместные усилия помогут сделать финансовые продукты доступнее и улучшить уровень жизни россиян.</w:t>
      </w:r>
    </w:p>
    <w:p w:rsidR="00DB368A" w:rsidRPr="00B3539B" w:rsidRDefault="00DB368A" w:rsidP="00DB368A">
      <w:r w:rsidRPr="00B3539B">
        <w:t>***</w:t>
      </w:r>
    </w:p>
    <w:p w:rsidR="00DB368A" w:rsidRPr="00B3539B" w:rsidRDefault="00DB368A" w:rsidP="00DB368A">
      <w:r w:rsidRPr="00B3539B">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ТПП, СПКФР и АРФГ.</w:t>
      </w:r>
    </w:p>
    <w:p w:rsidR="00DB368A" w:rsidRPr="00B3539B" w:rsidRDefault="00DB368A" w:rsidP="00DB368A">
      <w:r w:rsidRPr="00B3539B">
        <w:lastRenderedPageBreak/>
        <w:t>НАПФ объединяет 48 организаций: 37 НПФ и 11 ассоциированных членов.</w:t>
      </w:r>
    </w:p>
    <w:p w:rsidR="00DB368A" w:rsidRPr="00B3539B" w:rsidRDefault="00DB368A" w:rsidP="00DB368A">
      <w:r w:rsidRPr="00B3539B">
        <w:t>***</w:t>
      </w:r>
    </w:p>
    <w:p w:rsidR="00DB368A" w:rsidRPr="00B3539B" w:rsidRDefault="00DB368A" w:rsidP="00DB368A">
      <w:r w:rsidRPr="00B3539B">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более чем 30-летнюю историю успешной деятельности по реализации пенсионных программ. К 1 августа 2025 г. россияне заключили более 6,1 млн договоров ПДС на общую сумму свыше 449 млрд рублей, а услуги по программе долгосрочных сбережений оказывают 34 из 37 российских НПФ. Детальная информация о Программе доступна на сайте НАПФ.</w:t>
      </w:r>
    </w:p>
    <w:p w:rsidR="00DB368A" w:rsidRPr="00B3539B" w:rsidRDefault="004C31C9" w:rsidP="00DB368A">
      <w:hyperlink r:id="rId12" w:history="1">
        <w:r w:rsidR="00DB368A" w:rsidRPr="00B3539B">
          <w:rPr>
            <w:rStyle w:val="a3"/>
          </w:rPr>
          <w:t>http://pbroker.ru/?p=80753</w:t>
        </w:r>
      </w:hyperlink>
      <w:r w:rsidR="00DB368A" w:rsidRPr="00B3539B">
        <w:t xml:space="preserve"> </w:t>
      </w:r>
    </w:p>
    <w:p w:rsidR="00946765" w:rsidRPr="00B3539B" w:rsidRDefault="00DB368A" w:rsidP="00DB368A">
      <w:pPr>
        <w:pStyle w:val="2"/>
      </w:pPr>
      <w:bookmarkStart w:id="41" w:name="a3"/>
      <w:bookmarkStart w:id="42" w:name="_Toc208471785"/>
      <w:bookmarkEnd w:id="41"/>
      <w:r w:rsidRPr="00B3539B">
        <w:t>Ваш Пенсионный Брокер</w:t>
      </w:r>
      <w:r w:rsidR="00946765" w:rsidRPr="00B3539B">
        <w:t>, 10.09.2025, АО «НПФ ГАЗФОНД пенсионные накопления» представляет комплексное решение для сбережений «Надежные накопления»</w:t>
      </w:r>
      <w:bookmarkEnd w:id="42"/>
    </w:p>
    <w:p w:rsidR="00946765" w:rsidRPr="00B3539B" w:rsidRDefault="00946765" w:rsidP="004D66E3">
      <w:pPr>
        <w:pStyle w:val="3"/>
      </w:pPr>
      <w:bookmarkStart w:id="43" w:name="_Toc208471786"/>
      <w:r w:rsidRPr="00B3539B">
        <w:t>АО «НПФ ГАЗФОНД пенсионные накопления» совместно с «Азиатско-Тихоокеанским банком» и страховой компанией «МАКС-Жизнь» запускает уникальное финансовое решение «Надежные накопления», объединяющее преимущества двух продуктов: накопительного страхования жизни (НСЖ) и программы долгосрочных сбережений (ПДС).</w:t>
      </w:r>
      <w:bookmarkEnd w:id="43"/>
    </w:p>
    <w:p w:rsidR="00946765" w:rsidRPr="00B3539B" w:rsidRDefault="00946765" w:rsidP="00946765">
      <w:r w:rsidRPr="00B3539B">
        <w:t>Решение предполагает заключение двух взаимосвязанных договоров: договора НСЖ со страховой компанией «МАКС-Жизнь» и договора долгосрочных сбережений с АО «НПФ ГАЗФОНД пенсионные накопления». Комплексное решение предназначено для клиентов, стремящихся не только сохранить, но и приумножить свои средства с минимальными рисками. Ключевое преимущество предложения — синергия четырех источников дохода: гарантированных выплат по НСЖ, государственного софинансирования, инвестиционного дохода фонда и налоговых вычетов.</w:t>
      </w:r>
    </w:p>
    <w:p w:rsidR="00946765" w:rsidRPr="00B3539B" w:rsidRDefault="00946765" w:rsidP="00946765">
      <w:r w:rsidRPr="00B3539B">
        <w:t>Для участия в программе клиенту достаточно сделать единовременный взнос в НСЖ от 100 000 рублей. Этот взнос обеспечивает ежегодное пополнение счета ПДС в течение пяти лет. Рост накоплений происходит благодаря инвестиционному доходу от управления средствами фонда, а также за счет механизма государственного софинансирования, которое становится доступным на второй год размещения средств в ПДС.</w:t>
      </w:r>
    </w:p>
    <w:p w:rsidR="00946765" w:rsidRPr="00B3539B" w:rsidRDefault="00946765" w:rsidP="00946765">
      <w:r w:rsidRPr="00B3539B">
        <w:t>Решение предоставляет клиентам прозрачную и выгодную доходность, включающую доход страховой компании 12,5% за весь срок действия НСЖ, а также государственное софинансирование до 36 000 рублей ежегодно. Дополнительным преимуществом являются налоговые льготы: возврат НДФЛ до 33 000 рублей по НСЖ и до 88 000 рублей по ПДС (применяются на соответствующих этапах программы).</w:t>
      </w:r>
    </w:p>
    <w:p w:rsidR="00946765" w:rsidRPr="00B3539B" w:rsidRDefault="00946765" w:rsidP="00946765">
      <w:r w:rsidRPr="00B3539B">
        <w:lastRenderedPageBreak/>
        <w:t>«Надежные накопления» обеспечивают высокий уровень защиты средств: они защищены от взысканий, арестов и не подлежат разделу при разводе. Также предусмотрена возможность досрочного снятия средств при наступлении особых жизненных ситуаций. Накопления застрахованы Агентством по страхованию вкладов на сумму до 2,8 млн рублей.</w:t>
      </w:r>
    </w:p>
    <w:p w:rsidR="00946765" w:rsidRPr="00B3539B" w:rsidRDefault="00946765" w:rsidP="00946765">
      <w:r w:rsidRPr="00B3539B">
        <w:t>«Мы создали комплексное решение, которое объединяет лучшие практики страхования и пенсионных накоплений, включая государственную поддержку. Это позволяет нашим клиентам приумножать сбережения в любой экономической ситуации. Важно отметить, что клиенты заключают два отдельных договора: НСЖ — со страховой компанией, а ПДС — с нашим фондом», — отметил Дмитрий Черноморский, директор департамента по работе с партнерами АО «НПФ ГАЗФОНД пенсионные накопления».</w:t>
      </w:r>
    </w:p>
    <w:p w:rsidR="00946765" w:rsidRPr="00B3539B" w:rsidRDefault="00946765" w:rsidP="00946765">
      <w:r w:rsidRPr="00B3539B">
        <w:t>Оформить продукты можно во всех отделениях «Азиатско-Тихоокеанского банка». Для заключения договоров потребуется паспорт, СНИЛС и ИНН.</w:t>
      </w:r>
    </w:p>
    <w:p w:rsidR="00747F12" w:rsidRPr="00B3539B" w:rsidRDefault="004C31C9" w:rsidP="00946765">
      <w:hyperlink r:id="rId13" w:history="1">
        <w:r w:rsidR="00946765" w:rsidRPr="00B3539B">
          <w:rPr>
            <w:rStyle w:val="a3"/>
          </w:rPr>
          <w:t>http://pbroker.ru/?p=80755</w:t>
        </w:r>
      </w:hyperlink>
    </w:p>
    <w:p w:rsidR="00946765" w:rsidRPr="00B3539B" w:rsidRDefault="00946765" w:rsidP="00946765"/>
    <w:p w:rsidR="00111D7C" w:rsidRPr="00B3539B"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208471787"/>
      <w:r w:rsidRPr="00B3539B">
        <w:t>Программа долгосрочных сбережений</w:t>
      </w:r>
      <w:bookmarkEnd w:id="44"/>
      <w:bookmarkEnd w:id="49"/>
    </w:p>
    <w:p w:rsidR="00354BC5" w:rsidRPr="00B3539B" w:rsidRDefault="00354BC5" w:rsidP="00354BC5">
      <w:pPr>
        <w:pStyle w:val="2"/>
      </w:pPr>
      <w:bookmarkStart w:id="50" w:name="a4"/>
      <w:bookmarkStart w:id="51" w:name="_Toc208471788"/>
      <w:bookmarkEnd w:id="50"/>
      <w:r w:rsidRPr="00B3539B">
        <w:t>Прайм, 10.09.2025, В Госдуме оценили возможность участия страховых компаний в программе ПДС</w:t>
      </w:r>
      <w:bookmarkEnd w:id="51"/>
    </w:p>
    <w:p w:rsidR="00354BC5" w:rsidRPr="00B3539B" w:rsidRDefault="00354BC5" w:rsidP="004D66E3">
      <w:pPr>
        <w:pStyle w:val="3"/>
      </w:pPr>
      <w:bookmarkStart w:id="52" w:name="_Toc208471789"/>
      <w:r w:rsidRPr="00B3539B">
        <w:t>Участие страховых компаний в программе долгосрочных сбережений (ПДС) поможет привлечь в программу средства россиян со "спящих" пенсионных счетов, на которых хранится более 2 триллионов рублей, уверен глава комитета Госдумы по финрынку Анатолий Аксаков.</w:t>
      </w:r>
      <w:bookmarkEnd w:id="52"/>
    </w:p>
    <w:p w:rsidR="00354BC5" w:rsidRPr="00B3539B" w:rsidRDefault="00354BC5" w:rsidP="00354BC5">
      <w:r w:rsidRPr="00B3539B">
        <w:t>"Мы видим, что "спящие" счета по пенсионным накоплениям - более 2 триллионов рублей. Страховые компании здесь могут приложить свою агитационную роль и, соответственно, вытащить эти деньги в программу долгосрочных сбережений", - сказал Аксаков, выступая на форуме "Будущее страхового рынка".</w:t>
      </w:r>
    </w:p>
    <w:p w:rsidR="00354BC5" w:rsidRPr="00B3539B" w:rsidRDefault="00354BC5" w:rsidP="00354BC5">
      <w:r w:rsidRPr="00B3539B">
        <w:t xml:space="preserve">Программа долгосрочных сбережений заработала в России с 1 января 2024 года. В рамках программы участники вносят добровольные взносы, получая софинансирование от государства. Максимальный объем софинансирования - 36 тысяч рублей в год. Кроме того, на сумму взносов в пределах 400 тысяч рублей в год предоставляется налоговый вычет. В программу также можно перевести накопительную пенсию, ранее сформированную в рамках обязательного пенсионного страхования. Минимальный срок участия в программе составляет 15 лет. </w:t>
      </w:r>
    </w:p>
    <w:p w:rsidR="00354BC5" w:rsidRPr="00B3539B" w:rsidRDefault="00354BC5" w:rsidP="00354BC5">
      <w:r w:rsidRPr="00B3539B">
        <w:t>Власти РФ сейчас обсуждают форматы возможного участия в программе помимо НПФ еще и страховых компаний.</w:t>
      </w:r>
    </w:p>
    <w:p w:rsidR="00354BC5" w:rsidRPr="00B3539B" w:rsidRDefault="00354BC5" w:rsidP="00354BC5">
      <w:r w:rsidRPr="00B3539B">
        <w:t xml:space="preserve">По мнению Аксакова, участие страховщиков усилит конкуренцию за средства граждан. "Но чем больше конкуренции, тем лучше. И поэтому я сторонник и готов максимум сил приложить к тому, чтобы страховые компании в этой программе участвовали. </w:t>
      </w:r>
      <w:r w:rsidRPr="00B3539B">
        <w:lastRenderedPageBreak/>
        <w:t>Граждане выиграют, но и средства будут, на мой взгляд, благодаря этому вкладываться более эффективно", - заявил он.</w:t>
      </w:r>
    </w:p>
    <w:p w:rsidR="00354BC5" w:rsidRPr="00B3539B" w:rsidRDefault="00354BC5" w:rsidP="00354BC5">
      <w:r w:rsidRPr="00B3539B">
        <w:t>По мнению депутата, подавляющее большинство россиян, которые хранят свои пенсионные сбережения на счетах в ВЭБе, просто не знают о ПДС, а страховые компании помогут привлечь внимание к этому продукту.</w:t>
      </w:r>
    </w:p>
    <w:p w:rsidR="00111D7C" w:rsidRPr="00B3539B" w:rsidRDefault="004C31C9" w:rsidP="00354BC5">
      <w:hyperlink r:id="rId14" w:history="1">
        <w:r w:rsidR="00354BC5" w:rsidRPr="00B3539B">
          <w:rPr>
            <w:rStyle w:val="a3"/>
          </w:rPr>
          <w:t>https://1prime.ru/20250910/aksakov-862060272.html</w:t>
        </w:r>
      </w:hyperlink>
    </w:p>
    <w:p w:rsidR="00747F12" w:rsidRPr="00B3539B" w:rsidRDefault="00747F12" w:rsidP="00747F12">
      <w:pPr>
        <w:pStyle w:val="2"/>
      </w:pPr>
      <w:bookmarkStart w:id="53" w:name="_Toc208471790"/>
      <w:r w:rsidRPr="00B3539B">
        <w:t>newslab.ru, 10.09.2025, «Не закапывайте деньги на Поле Чудес!»: как сохранить и приумножить сбережения проверенными способами</w:t>
      </w:r>
      <w:bookmarkEnd w:id="53"/>
    </w:p>
    <w:p w:rsidR="00747F12" w:rsidRPr="00B3539B" w:rsidRDefault="00747F12" w:rsidP="004D66E3">
      <w:pPr>
        <w:pStyle w:val="3"/>
      </w:pPr>
      <w:bookmarkStart w:id="54" w:name="_Toc208471791"/>
      <w:r w:rsidRPr="00B3539B">
        <w:t>Времена меняются, а вопрос: «Куда вложить деньги, чтобы не прогореть?», — остается вечным. Пока одни рискуют на бирже, а другие закапывают монеты на Поле Чудес, проверенные временем рецепты финансового благополучия лежат на поверхности. Разбираемся на примерах нашей любимой советской классики.</w:t>
      </w:r>
      <w:bookmarkEnd w:id="54"/>
      <w:r w:rsidRPr="00B3539B">
        <w:t xml:space="preserve"> </w:t>
      </w:r>
    </w:p>
    <w:p w:rsidR="00747F12" w:rsidRPr="00B3539B" w:rsidRDefault="00747F12" w:rsidP="00747F12">
      <w:r w:rsidRPr="00B3539B">
        <w:t>&lt;...&gt;</w:t>
      </w:r>
    </w:p>
    <w:p w:rsidR="00747F12" w:rsidRPr="00B3539B" w:rsidRDefault="00747F12" w:rsidP="00747F12">
      <w:r w:rsidRPr="00B3539B">
        <w:t>«Пенсию надо давать в молодости»</w:t>
      </w:r>
    </w:p>
    <w:p w:rsidR="00747F12" w:rsidRPr="00B3539B" w:rsidRDefault="00747F12" w:rsidP="00747F12">
      <w:r w:rsidRPr="00B3539B">
        <w:t>Копим на будущее с господдержкой</w:t>
      </w:r>
    </w:p>
    <w:p w:rsidR="00747F12" w:rsidRPr="00B3539B" w:rsidRDefault="00747F12" w:rsidP="00747F12">
      <w:r w:rsidRPr="00B3539B">
        <w:t>Помните, как Валентина Талызина из фильма «Старики-разбойники» мечтала о пенсии в «лучшем возрасте»? Сегодня появился инструмент, который поможет реализовать эту мечту — программа долгосрочных сбережений (ПДС).</w:t>
      </w:r>
    </w:p>
    <w:p w:rsidR="00747F12" w:rsidRPr="00B3539B" w:rsidRDefault="00747F12" w:rsidP="00747F12">
      <w:r w:rsidRPr="00B3539B">
        <w:t>Программа работает так — вы вносите на свой счет в негосударственном пенсионном фонде (НПФ) любую сумму, а государство добавляет к вашим сбережениям до 36 тысяч рублей в год. И это еще не все: вы получаете доход от инвестиций фонда и возможность оформить налоговый вычет. Воспользоваться накоплениями можно уже через 15 лет или по достижении 55 лет у женщин и 60 лет у мужчин. Предусмотрен вариант получения средств раньше, если возникла сложная жизненная ситуация.</w:t>
      </w:r>
    </w:p>
    <w:p w:rsidR="00747F12" w:rsidRPr="00B3539B" w:rsidRDefault="00747F12" w:rsidP="00747F12">
      <w:r w:rsidRPr="00B3539B">
        <w:t>На простом примере: вы вносите 36 000 рублей в год. Если ваш доход составляет до 80 тысяч в месяц, то государство добавляет к вашим взносам еще 36 000. Таким образом, всего за 10 лет у вас накопится минимум 720 000 рублей, и это без учета инвестиционного дохода и налоговых вычетов.</w:t>
      </w:r>
    </w:p>
    <w:p w:rsidR="00747F12" w:rsidRPr="00B3539B" w:rsidRDefault="00747F12" w:rsidP="00747F12">
      <w:r w:rsidRPr="00B3539B">
        <w:t>Заключить такой договор сегодня можно c одним из пенсионных фондов — участников программы. Возможность оформить ПДС в банковских офисах предлагают несколько финансовых структур. Ниже приводим условия, которые они предлагают.</w:t>
      </w:r>
    </w:p>
    <w:p w:rsidR="00747F12" w:rsidRPr="00B3539B" w:rsidRDefault="00747F12" w:rsidP="00747F12">
      <w:r w:rsidRPr="00B3539B">
        <w:t>&lt;...&gt;</w:t>
      </w:r>
    </w:p>
    <w:p w:rsidR="00747F12" w:rsidRPr="00B3539B" w:rsidRDefault="004C31C9" w:rsidP="00747F12">
      <w:hyperlink r:id="rId15" w:history="1">
        <w:r w:rsidR="00747F12" w:rsidRPr="00B3539B">
          <w:rPr>
            <w:rStyle w:val="a3"/>
          </w:rPr>
          <w:t>https://newslab.ru/article/1373858</w:t>
        </w:r>
      </w:hyperlink>
      <w:r w:rsidR="00747F12" w:rsidRPr="00B3539B">
        <w:t xml:space="preserve"> </w:t>
      </w:r>
    </w:p>
    <w:p w:rsidR="00354BC5" w:rsidRPr="00B3539B" w:rsidRDefault="00354BC5" w:rsidP="00354BC5">
      <w:pPr>
        <w:pStyle w:val="2"/>
      </w:pPr>
      <w:bookmarkStart w:id="55" w:name="a5"/>
      <w:bookmarkStart w:id="56" w:name="_Toc208471792"/>
      <w:bookmarkEnd w:id="55"/>
      <w:r w:rsidRPr="00B3539B">
        <w:lastRenderedPageBreak/>
        <w:t>Комиинформ, 10.09.2025, Жители Республики Коми вложили в Программу долгосрочных сбережений более 2,5 млрд рублей</w:t>
      </w:r>
      <w:bookmarkEnd w:id="56"/>
    </w:p>
    <w:p w:rsidR="00354BC5" w:rsidRPr="00B3539B" w:rsidRDefault="00354BC5" w:rsidP="004D66E3">
      <w:pPr>
        <w:pStyle w:val="3"/>
      </w:pPr>
      <w:bookmarkStart w:id="57" w:name="_Toc208471793"/>
      <w:r w:rsidRPr="00B3539B">
        <w:t>Жители Республики Коми вложили в Программу долгосрочных сбережений более 2,5 млрд рублей. Как пояснили ИА "Комиинформ" в Отделении Банка России по Республике Коми, за семь месяцев этого года жители республики заключили почти 23 тысячи договоров по программе долгосрочных сбережений (ПДС). Объем фактических взносов составил 676 млн рублей.</w:t>
      </w:r>
      <w:bookmarkEnd w:id="57"/>
      <w:r w:rsidRPr="00B3539B">
        <w:t xml:space="preserve"> </w:t>
      </w:r>
    </w:p>
    <w:p w:rsidR="00354BC5" w:rsidRPr="00B3539B" w:rsidRDefault="00354BC5" w:rsidP="00354BC5">
      <w:r w:rsidRPr="00B3539B">
        <w:t>Всего с момента старта программы жители региона заключили 48 тысяч договоров долгосрочных сбережений, из них 25 тысяч – в 2024 году. Совокупный объем взносов, включая ранее заключенные соглашения, превысил 2,5 млрд рублей.</w:t>
      </w:r>
    </w:p>
    <w:p w:rsidR="00354BC5" w:rsidRPr="00B3539B" w:rsidRDefault="00354BC5" w:rsidP="00354BC5">
      <w:r w:rsidRPr="00B3539B">
        <w:t>Преимущество программы в том, что она позволяет создать финансовую подушку безопасности для особых жизненных ситуаций, накопить на образование детей или обеспечить дополнительный доход к пенсии. Государство не только предоставляет софинансирование до 36 тысяч рублей в год и налоговые вычеты, но и гарантирует сохранность средств через систему страхования на сумму до 2,8 миллиона рублей.</w:t>
      </w:r>
    </w:p>
    <w:p w:rsidR="00354BC5" w:rsidRPr="00B3539B" w:rsidRDefault="00354BC5" w:rsidP="00354BC5">
      <w:r w:rsidRPr="00B3539B">
        <w:t>С 1 октября 2025 года заключить договор можно будет напрямую через портал Госуслуг, что сделает программу еще доступнее.</w:t>
      </w:r>
    </w:p>
    <w:p w:rsidR="00354BC5" w:rsidRPr="00B3539B" w:rsidRDefault="00354BC5" w:rsidP="00354BC5">
      <w:r w:rsidRPr="00B3539B">
        <w:t>Использовать накопления можно по истечении 15 лет с даты заключения договора либо при достижении пенсионного возраста (55 лет для женщин и 60 лет для мужчин). Программа также предусматривает досрочное снятие средств без потери льгот в случае наступления особых жизненных обстоятельств.</w:t>
      </w:r>
    </w:p>
    <w:p w:rsidR="00354BC5" w:rsidRPr="00B3539B" w:rsidRDefault="00354BC5" w:rsidP="00354BC5">
      <w:r w:rsidRPr="00B3539B">
        <w:t>Больше информации о Программе долгосрочных сбережений на сайте Банка России.</w:t>
      </w:r>
    </w:p>
    <w:p w:rsidR="00354BC5" w:rsidRPr="00B3539B" w:rsidRDefault="004C31C9" w:rsidP="00354BC5">
      <w:hyperlink r:id="rId16" w:history="1">
        <w:r w:rsidR="00354BC5" w:rsidRPr="00B3539B">
          <w:rPr>
            <w:rStyle w:val="a3"/>
          </w:rPr>
          <w:t>https://komiinform.ru/news/285429</w:t>
        </w:r>
      </w:hyperlink>
    </w:p>
    <w:p w:rsidR="00747F12" w:rsidRPr="00B3539B" w:rsidRDefault="00747F12" w:rsidP="00747F12">
      <w:pPr>
        <w:pStyle w:val="2"/>
      </w:pPr>
      <w:bookmarkStart w:id="58" w:name="a6"/>
      <w:bookmarkStart w:id="59" w:name="_Toc208471794"/>
      <w:bookmarkEnd w:id="58"/>
      <w:r w:rsidRPr="00B3539B">
        <w:t>Первый областной портал новостей, 10.09.2025, Орловская область стала лидером в ЦФО по вовлеченности в программу долгосрочных сбережений</w:t>
      </w:r>
      <w:bookmarkEnd w:id="59"/>
    </w:p>
    <w:p w:rsidR="00747F12" w:rsidRPr="00B3539B" w:rsidRDefault="00747F12" w:rsidP="004D66E3">
      <w:pPr>
        <w:pStyle w:val="3"/>
      </w:pPr>
      <w:bookmarkStart w:id="60" w:name="_Toc208471795"/>
      <w:r w:rsidRPr="00B3539B">
        <w:t>Наш регион занял первое место в Центральном федеральном округе по доле жителей, заключивших договоры в рамках государственной программы долгосрочных сбережений. Такие данные приводятся по итогам июля.</w:t>
      </w:r>
      <w:bookmarkEnd w:id="60"/>
    </w:p>
    <w:p w:rsidR="00747F12" w:rsidRPr="00B3539B" w:rsidRDefault="00747F12" w:rsidP="00747F12">
      <w:r w:rsidRPr="00B3539B">
        <w:t>Согласно статистике, с начала 2024 по 31 июля 2025 года орловчане оформили 46 194 договора с государственным софинансированием. Этот показатель является наивысшим среди всех регионов ЦФО по отношению к численности населения. А всего с момента старта программы к ней присоединились 39 040 жителей области, что составляет 5,6% от общего числа орловчан.</w:t>
      </w:r>
    </w:p>
    <w:p w:rsidR="00747F12" w:rsidRPr="00B3539B" w:rsidRDefault="00747F12" w:rsidP="00747F12">
      <w:r w:rsidRPr="00B3539B">
        <w:t>Общий объем фактических взносов, поступивших по договорам от жителей региона, превысил 1,6 миллиона рублей. По всей стране за этот же период было заключено более 6 миллионов договоров, а сумма взносов составила 268,7 миллиона рублей.</w:t>
      </w:r>
    </w:p>
    <w:p w:rsidR="00747F12" w:rsidRPr="00B3539B" w:rsidRDefault="00747F12" w:rsidP="00747F12">
      <w:r w:rsidRPr="00B3539B">
        <w:t>Что такое программа долгосрочных сбережений?</w:t>
      </w:r>
    </w:p>
    <w:p w:rsidR="00747F12" w:rsidRPr="00B3539B" w:rsidRDefault="00747F12" w:rsidP="00747F12">
      <w:r w:rsidRPr="00B3539B">
        <w:lastRenderedPageBreak/>
        <w:t>Программа, запущенная в январе 2024 года, является добровольной и позволяет гражданам формировать сбережения на будущее с помощью специального счета.</w:t>
      </w:r>
    </w:p>
    <w:p w:rsidR="00747F12" w:rsidRPr="00B3539B" w:rsidRDefault="00747F12" w:rsidP="00747F12">
      <w:r w:rsidRPr="00B3539B">
        <w:t>Участвовать могут граждане любого возраста, достигшие совершеннолетия. Также можно заключить договор в пользу ребенка или любого другого лица.</w:t>
      </w:r>
    </w:p>
    <w:p w:rsidR="00747F12" w:rsidRPr="00B3539B" w:rsidRDefault="00747F12" w:rsidP="00747F12">
      <w:r w:rsidRPr="00B3539B">
        <w:t>Участники могут рассчитывать на дополнительное софинансирование от государства — до 36 тысяч рублей в год, а также на ежегодный налоговый вычет до 52 тысяч рублей.</w:t>
      </w:r>
    </w:p>
    <w:p w:rsidR="00747F12" w:rsidRPr="00B3539B" w:rsidRDefault="00747F12" w:rsidP="00747F12">
      <w:r w:rsidRPr="00B3539B">
        <w:t>Размер и периодичность взносов определяются гражданином самостоятельно (минимальный взнос — от 2000 рублей). Взносы может производить и работодатель.</w:t>
      </w:r>
    </w:p>
    <w:p w:rsidR="00747F12" w:rsidRPr="00B3539B" w:rsidRDefault="00747F12" w:rsidP="00747F12">
      <w:r w:rsidRPr="00B3539B">
        <w:t>Все взносы застрахованы на сумму до 2,8 миллиона рублей.</w:t>
      </w:r>
    </w:p>
    <w:p w:rsidR="00747F12" w:rsidRPr="00B3539B" w:rsidRDefault="00747F12" w:rsidP="00747F12">
      <w:r w:rsidRPr="00B3539B">
        <w:t>Накопления можно получить после 15 лет участия в программе или при достижении пенсионного возраста. Досрочное снятие без потери доходности предусмотрено в особых случаях, таких как необходимость дорогостоящего лечения или оплаты образования детей. Накопленные средства полностью наследуются.</w:t>
      </w:r>
    </w:p>
    <w:p w:rsidR="00354BC5" w:rsidRPr="00B3539B" w:rsidRDefault="004C31C9" w:rsidP="00747F12">
      <w:hyperlink r:id="rId17" w:history="1">
        <w:r w:rsidR="00747F12" w:rsidRPr="00B3539B">
          <w:rPr>
            <w:rStyle w:val="a3"/>
          </w:rPr>
          <w:t>https://obl1.ru/news/orlovskaya-oblast-stala-liderom-v-tsfo-po-vovlechennosti-v-programmu-dolgosrochnykh-sberezheniy</w:t>
        </w:r>
      </w:hyperlink>
    </w:p>
    <w:p w:rsidR="00946765" w:rsidRPr="00B3539B" w:rsidRDefault="00946765" w:rsidP="00946765">
      <w:pPr>
        <w:pStyle w:val="2"/>
      </w:pPr>
      <w:bookmarkStart w:id="61" w:name="_Toc208471796"/>
      <w:r w:rsidRPr="00B3539B">
        <w:t>Телеканал «Самотлор» (Нижневартовск), 10.09.2025, Инвестируем в свое будущее: программа долгосрочных сбережений</w:t>
      </w:r>
      <w:bookmarkEnd w:id="61"/>
    </w:p>
    <w:p w:rsidR="00946765" w:rsidRPr="00B3539B" w:rsidRDefault="00946765" w:rsidP="004D66E3">
      <w:pPr>
        <w:pStyle w:val="3"/>
      </w:pPr>
      <w:bookmarkStart w:id="62" w:name="_Toc208471797"/>
      <w:r w:rsidRPr="00B3539B">
        <w:t>Создать надежный финансовый фундамент поможет программа долгосрочных сбережений (ПДС) - участвовать в ней может любой совершеннолетний гражданин.</w:t>
      </w:r>
      <w:bookmarkEnd w:id="62"/>
      <w:r w:rsidRPr="00B3539B">
        <w:t xml:space="preserve"> </w:t>
      </w:r>
    </w:p>
    <w:p w:rsidR="00946765" w:rsidRPr="00B3539B" w:rsidRDefault="00946765" w:rsidP="00946765">
      <w:r w:rsidRPr="00B3539B">
        <w:t>Программа позволяет накопить средства для различных целей: крупной покупки, образования детей, дополнительного пенсионного дохода или подушки безопасности.</w:t>
      </w:r>
    </w:p>
    <w:p w:rsidR="00946765" w:rsidRPr="00B3539B" w:rsidRDefault="00946765" w:rsidP="00946765">
      <w:r w:rsidRPr="00B3539B">
        <w:t>Как это работает? Нужно заключить договор с негосударственным пенсионным фондом (НПФ) или в отделениях банков-акционеров НПФ, который будет инвестировать деньги.</w:t>
      </w:r>
    </w:p>
    <w:p w:rsidR="00946765" w:rsidRPr="00B3539B" w:rsidRDefault="00946765" w:rsidP="00946765">
      <w:r w:rsidRPr="00B3539B">
        <w:t>При выполнении определенных условий государство добавит к накоплениям дополнительные средства. Доступ к сбережениям открывается через 15 лет либо при достижении пенсионного возраста (55 лет для женщин, 60 лет для мужчин) при соблюдении установленных требований.</w:t>
      </w:r>
    </w:p>
    <w:p w:rsidR="00946765" w:rsidRPr="00B3539B" w:rsidRDefault="00946765" w:rsidP="00946765">
      <w:r w:rsidRPr="00B3539B">
        <w:t>Как стать участником ПДС? Выбрать НПФ - заключить договор - сделать первый взнос и продолжать вносить деньги (любые суммы в любое время). Более подробная информация доступна на портале «Госуслуги».</w:t>
      </w:r>
    </w:p>
    <w:p w:rsidR="00946765" w:rsidRPr="00B3539B" w:rsidRDefault="00946765" w:rsidP="00946765">
      <w:r w:rsidRPr="00B3539B">
        <w:t>Направить средства с пенсионного счета на счет по договору долгосрочных сбережений возможно путем подачи заявления в подключившемся к программе НПФ – их список можно найти на сайте Ассоциации негосударственных пенсионных фондов.</w:t>
      </w:r>
    </w:p>
    <w:p w:rsidR="00747F12" w:rsidRPr="00B3539B" w:rsidRDefault="004C31C9" w:rsidP="00946765">
      <w:hyperlink r:id="rId18" w:history="1">
        <w:r w:rsidR="00946765" w:rsidRPr="00B3539B">
          <w:rPr>
            <w:rStyle w:val="a3"/>
          </w:rPr>
          <w:t>https://samotlor.tv/news-page/ekonomika/investiruem-v-svoe-budushchee-programma-dolgosrochnykh-sberezhenij</w:t>
        </w:r>
      </w:hyperlink>
    </w:p>
    <w:p w:rsidR="003951F4" w:rsidRPr="00B3539B" w:rsidRDefault="003951F4" w:rsidP="003951F4">
      <w:pPr>
        <w:pStyle w:val="2"/>
      </w:pPr>
      <w:bookmarkStart w:id="63" w:name="_Toc208471798"/>
      <w:r w:rsidRPr="00B3539B">
        <w:lastRenderedPageBreak/>
        <w:t>ЛенТВ24, 10.09.2025, Семья из Всеволожского района стала второй на Всероссийском фестивале сбережений и инвестиций</w:t>
      </w:r>
      <w:bookmarkEnd w:id="63"/>
    </w:p>
    <w:p w:rsidR="003951F4" w:rsidRPr="00B3539B" w:rsidRDefault="003951F4" w:rsidP="004D66E3">
      <w:pPr>
        <w:pStyle w:val="3"/>
      </w:pPr>
      <w:bookmarkStart w:id="64" w:name="_Toc208471799"/>
      <w:r w:rsidRPr="00B3539B">
        <w:t>Многодетная семья Альтаповых из Всеволожского района приняла участие во II Всероссийском семейном фестивале сбережений и инвестиций, который прошел 6-7 сентября. За звание самой финансово грамотной семьи в стране состязались 29 победителей регионального этапа.</w:t>
      </w:r>
      <w:bookmarkEnd w:id="64"/>
    </w:p>
    <w:p w:rsidR="003951F4" w:rsidRPr="00B3539B" w:rsidRDefault="003951F4" w:rsidP="003951F4">
      <w:r w:rsidRPr="00B3539B">
        <w:t>Алексей, Ольга и их сыновья Максим, Лев и Кирилл из Ленобласти опередили участников из Петербурга и Москвы, уступив первое место семье из Курской области.</w:t>
      </w:r>
    </w:p>
    <w:p w:rsidR="003951F4" w:rsidRPr="00B3539B" w:rsidRDefault="003951F4" w:rsidP="003951F4">
      <w:r w:rsidRPr="00B3539B">
        <w:t xml:space="preserve">Для участников мероприятия организовали интерактивные лекции, задания и квизы, на которых можно было узнать о способах защиты накоплений от мошенников, возможностях страхования сбережений и о том, как приумножить семейный бюджет – в том числе с помощью </w:t>
      </w:r>
      <w:r w:rsidRPr="00B3539B">
        <w:rPr>
          <w:b/>
        </w:rPr>
        <w:t>программы долгосрочных сбережений</w:t>
      </w:r>
      <w:r w:rsidRPr="00B3539B">
        <w:t>.</w:t>
      </w:r>
    </w:p>
    <w:p w:rsidR="003951F4" w:rsidRPr="00B3539B" w:rsidRDefault="003951F4" w:rsidP="003951F4">
      <w:r w:rsidRPr="00B3539B">
        <w:t xml:space="preserve">Семейный фестиваль состоялся в Москве в Институте финансовой грамотности Финансового университета при правительстве Российской Федерации. Его партнерами выступили НИФИ Минфина России, </w:t>
      </w:r>
      <w:r w:rsidRPr="00B3539B">
        <w:rPr>
          <w:b/>
        </w:rPr>
        <w:t>Национальная ассоциация негосударственных пенсионных фондов</w:t>
      </w:r>
      <w:r w:rsidRPr="00B3539B">
        <w:t xml:space="preserve"> – </w:t>
      </w:r>
      <w:r w:rsidRPr="00B3539B">
        <w:rPr>
          <w:b/>
        </w:rPr>
        <w:t>НАПФ</w:t>
      </w:r>
      <w:r w:rsidRPr="00B3539B">
        <w:t>, Всероссийский союз страховщиков, Агентство по страхованию вкладов.</w:t>
      </w:r>
    </w:p>
    <w:p w:rsidR="00946765" w:rsidRPr="00B3539B" w:rsidRDefault="004C31C9" w:rsidP="003951F4">
      <w:hyperlink r:id="rId19" w:history="1">
        <w:r w:rsidR="003951F4" w:rsidRPr="00B3539B">
          <w:rPr>
            <w:rStyle w:val="a3"/>
          </w:rPr>
          <w:t>https://lentv24.ru/semya-iz-vsevolozskogo-raiona-stala-vtoroi-na-vserossiiskom-festivale-sberezenii-i-investicii.htm</w:t>
        </w:r>
      </w:hyperlink>
    </w:p>
    <w:p w:rsidR="003951F4" w:rsidRPr="00B3539B" w:rsidRDefault="003951F4" w:rsidP="003951F4"/>
    <w:p w:rsidR="00111D7C" w:rsidRDefault="00111D7C" w:rsidP="00111D7C">
      <w:pPr>
        <w:pStyle w:val="10"/>
      </w:pPr>
      <w:bookmarkStart w:id="65" w:name="_Toc165991074"/>
      <w:bookmarkStart w:id="66" w:name="_Toc208471800"/>
      <w:r w:rsidRPr="00B3539B">
        <w:t>Новости развития системы обязательного пенсионного страхования и страховой пенсии</w:t>
      </w:r>
      <w:bookmarkEnd w:id="45"/>
      <w:bookmarkEnd w:id="46"/>
      <w:bookmarkEnd w:id="47"/>
      <w:bookmarkEnd w:id="65"/>
      <w:bookmarkEnd w:id="66"/>
    </w:p>
    <w:p w:rsidR="00AB296C" w:rsidRDefault="00AB296C" w:rsidP="00AB296C">
      <w:pPr>
        <w:pStyle w:val="2"/>
      </w:pPr>
      <w:bookmarkStart w:id="67" w:name="_Toc208471801"/>
      <w:r>
        <w:t>РИА Новости, 11.09.2025</w:t>
      </w:r>
      <w:r w:rsidRPr="00AB296C">
        <w:t xml:space="preserve">, </w:t>
      </w:r>
      <w:r>
        <w:t>Проект о снижении возраста для получения повышенной выплаты к пенсии внесут в ГД</w:t>
      </w:r>
      <w:bookmarkEnd w:id="67"/>
    </w:p>
    <w:p w:rsidR="00AB296C" w:rsidRDefault="00AB296C" w:rsidP="00AB296C">
      <w:pPr>
        <w:pStyle w:val="3"/>
      </w:pPr>
      <w:bookmarkStart w:id="68" w:name="_Toc208471802"/>
      <w:r>
        <w:t>Депутаты Госдумы внесут на рассмотрение палаты парламента межфракционный законопроект, которым предлагается снизить возраст для назначения повышенной выплаты к страховой пенсии с 80 до 70 лет, документ имеется в распоряжении РИА Новости.</w:t>
      </w:r>
      <w:bookmarkEnd w:id="68"/>
    </w:p>
    <w:p w:rsidR="00AB296C" w:rsidRDefault="00AB296C" w:rsidP="00AB296C">
      <w:r>
        <w:t>"Законопроектом предлагается внести изменения в ФЗ "О государственном пенсионном обеспечении в РФ" и ФЗ "О страховых пенсиях", согласно которым надбавку за уход предлагается установить для лиц, достигших возраста 70 лет", - сказано в пояснительной записке .</w:t>
      </w:r>
    </w:p>
    <w:p w:rsidR="00AB296C" w:rsidRDefault="00AB296C" w:rsidP="00AB296C">
      <w:r>
        <w:t>Кроме того, предлагается установить дифференцированное повышение фиксированной выплаты к страховой пенсии по старости в зависимости от возраста, а именно: достигшим возраста 70 лет - на 100%, достигшим возраста 80 лет или являющимся инвалидами I группы - на 200%, достигшим возраста 90 лет - на 300%. Лицам, являющимся инвалидами I группы, предлагается также установить повышение фиксированной выплаты к страховой пенсии по инвалидности в сумме, равной 200%.</w:t>
      </w:r>
    </w:p>
    <w:p w:rsidR="00AB296C" w:rsidRDefault="00AB296C" w:rsidP="00AB296C">
      <w:r>
        <w:lastRenderedPageBreak/>
        <w:t>Как рассказал РИА Новости депутат Госдумы и соавтор инициативы Дмитрий Гусев (СРЗП), сегодня право на повышенные выплаты по пенсиям наступает только в возрасте 80 лет, однако, по его словам, к сожалению, многие граждане до этого возраста просто не доживают, при этом дополнительные расходы на уход и лекарства возникают уже значительно раньше.</w:t>
      </w:r>
    </w:p>
    <w:p w:rsidR="00AB296C" w:rsidRDefault="00AB296C" w:rsidP="00AB296C">
      <w:r>
        <w:t>"Мы предлагаем назначать надбавки с 70 лет, чтобы помощь приходила тогда, когда она действительно необходима. Это честно по отношению к людям и это будет справедливо", - добавил он.</w:t>
      </w:r>
    </w:p>
    <w:p w:rsidR="00AB296C" w:rsidRDefault="00AB296C" w:rsidP="00AB296C">
      <w:r>
        <w:t>Глава комитета Госдумы по соцполитике и соавтор инициативы Ярослав Нилов отметил, что идея законопроекта возникла в ходе приема граждан, когда соответствующую проблему озвучил пенсионер из Луганска, много лет отработавший на опасном производстве. "Сегодня инициатива, получившая поддержку коллег из других фракций, вносится в Госдуму", - подчеркнул он.</w:t>
      </w:r>
    </w:p>
    <w:p w:rsidR="00AB296C" w:rsidRPr="00AB296C" w:rsidRDefault="00AB296C" w:rsidP="00AB296C">
      <w:r>
        <w:t>По мнению авторов законопроекта, его принятие позволит повысить уровень и качество жизни граждан, достигших возраста 70 лет и инвалидов I группы, обеспечить возможность удовлетворения ими потребностей в лекарствах и постороннем уходе, а также привет к увеличению ожидаемой продолжительности жизни в России.</w:t>
      </w:r>
    </w:p>
    <w:p w:rsidR="00AB296C" w:rsidRDefault="00AB296C" w:rsidP="00AB296C">
      <w:pPr>
        <w:pStyle w:val="2"/>
      </w:pPr>
      <w:bookmarkStart w:id="69" w:name="_Toc208471803"/>
      <w:r>
        <w:t>РИА Новости, 11.09.2025</w:t>
      </w:r>
      <w:r w:rsidRPr="00AB296C">
        <w:t xml:space="preserve">, </w:t>
      </w:r>
      <w:r>
        <w:t>Военные пенсии будут проиндексированы в России 1 октября, сообщили в госдуме</w:t>
      </w:r>
      <w:bookmarkEnd w:id="69"/>
    </w:p>
    <w:p w:rsidR="00AB296C" w:rsidRDefault="00AB296C" w:rsidP="00AB296C">
      <w:pPr>
        <w:pStyle w:val="3"/>
      </w:pPr>
      <w:bookmarkStart w:id="70" w:name="_Toc208471804"/>
      <w:r>
        <w:t>Военные пенсии и оклады будут проиндексированы в России 1 октября, сообщил РИА Новости глава комитета Госдумы по труду Ярослав Нилов.</w:t>
      </w:r>
      <w:bookmarkEnd w:id="70"/>
    </w:p>
    <w:p w:rsidR="00AB296C" w:rsidRDefault="00AB296C" w:rsidP="00AB296C">
      <w:r>
        <w:t>"Первого октября будет проиндексировано денежное довольствие, в связи с чем будет проиндексирована и военная пенсия, также будут проиндексированы и оклады . У военных пенсий свой формат индексации, два раза в год: в начале года и 1 октября. Все, что касается индексации в следующем году, будет обсуждаться осенью при формировании бюджета", - сказал Нилов.</w:t>
      </w:r>
    </w:p>
    <w:p w:rsidR="00AB296C" w:rsidRDefault="00AB296C" w:rsidP="00AB296C">
      <w:r>
        <w:t>Депутат отметил, что военная пенсия касается не только Минобороны, а всех силовых структур, проиндексированы будут и ведомственные пенсии.</w:t>
      </w:r>
    </w:p>
    <w:p w:rsidR="00AB296C" w:rsidRPr="00AB296C" w:rsidRDefault="00AB296C" w:rsidP="00AB296C">
      <w:r>
        <w:t>"В прошлом году во время бюджетного процесса все это было определено, заложены все средства, все коэффициенты, и индексация в этом году пройдет. Также, как и осенью во время бюджетного процесса будут обсуждены вопросы и заложены средства, связанные с индексацией военных пенсий в следующем году", - добавил он.</w:t>
      </w:r>
    </w:p>
    <w:p w:rsidR="00ED664C" w:rsidRPr="00B3539B" w:rsidRDefault="00ED664C" w:rsidP="00ED664C">
      <w:pPr>
        <w:pStyle w:val="2"/>
      </w:pPr>
      <w:bookmarkStart w:id="71" w:name="_Toc208471805"/>
      <w:r w:rsidRPr="00B3539B">
        <w:t>Аргументы недели, 10.09.2025, Кочующие женщины получили трудовой статус</w:t>
      </w:r>
      <w:bookmarkEnd w:id="71"/>
    </w:p>
    <w:p w:rsidR="00ED664C" w:rsidRPr="00B3539B" w:rsidRDefault="00ED664C" w:rsidP="004D66E3">
      <w:pPr>
        <w:pStyle w:val="3"/>
      </w:pPr>
      <w:bookmarkStart w:id="72" w:name="_Toc208471806"/>
      <w:r w:rsidRPr="00B3539B">
        <w:t>В России появилась новая профессия. Тяжёлую женскую работу «в некомфортных, порой экстремальных условиях» наконец-то в нашей стране признали официально. Об этом сообщила сенатор Галина Карелова.</w:t>
      </w:r>
      <w:bookmarkEnd w:id="72"/>
    </w:p>
    <w:p w:rsidR="00ED664C" w:rsidRPr="00B3539B" w:rsidRDefault="00ED664C" w:rsidP="00ED664C">
      <w:r w:rsidRPr="00B3539B">
        <w:t xml:space="preserve">РЕЧЬ идёт о женщинах российского Севера, которые вынужде-ны кочевать вместе с семьёй от пастбища к пастбищу, занимаясь нелёгким трудом. В круг их обязанностей входит выделка шкур животных, а также заготовка коры, брезента и других материалов </w:t>
      </w:r>
      <w:r w:rsidRPr="00B3539B">
        <w:lastRenderedPageBreak/>
        <w:t>для утепления жилища. И это не считая уборок и стирок. С 1 сентября в профессиональный стандарт «Животновод» включена трудо-вая функция «Работник кочевого жилища», которая наделяет таких тружениц официальным статусом.</w:t>
      </w:r>
    </w:p>
    <w:p w:rsidR="00ED664C" w:rsidRPr="00B3539B" w:rsidRDefault="00ED664C" w:rsidP="00ED664C">
      <w:r w:rsidRPr="00B3539B">
        <w:t>Сенатор Галина Карелова пояснила, что ранее у кочующих женщин «не было никаких социальных гарантий – стаж не засчитывался, прав на трудовую пенсию не было».</w:t>
      </w:r>
    </w:p>
    <w:p w:rsidR="00ED664C" w:rsidRPr="00B3539B" w:rsidRDefault="00ED664C" w:rsidP="00ED664C">
      <w:r w:rsidRPr="00B3539B">
        <w:t>«Теперь у них впервые появляется трудовой статус. Вместе с ним они получают право на пенсию, пособие по беременности и родам, оплату больничных листов, выплату северных надбавок», – подчеркнула Г. Карелова.</w:t>
      </w:r>
    </w:p>
    <w:p w:rsidR="00ED664C" w:rsidRDefault="00ED664C" w:rsidP="00ED664C">
      <w:r w:rsidRPr="00B3539B">
        <w:t>По её словам, в настоящее время кочевой и полукочевой образ жизни ведут представители 34 коренных народов в 26 регионах России. На сайте Совета Федерации РФ сообщается, что нововведение, облегчающее жизнь жёнам оленеводов, будет действительно до 1 сентября 2031 года.</w:t>
      </w:r>
    </w:p>
    <w:p w:rsidR="00950E23" w:rsidRPr="00B3539B" w:rsidRDefault="00950E23" w:rsidP="00950E23">
      <w:pPr>
        <w:pStyle w:val="2"/>
      </w:pPr>
      <w:bookmarkStart w:id="73" w:name="a7"/>
      <w:bookmarkStart w:id="74" w:name="_Toc208471807"/>
      <w:bookmarkEnd w:id="73"/>
      <w:r w:rsidRPr="00B3539B">
        <w:t>RT, 10.09.2025, В Госдуме объяснили, как отсутствие трудового стажа отразится на пенсии</w:t>
      </w:r>
      <w:bookmarkEnd w:id="74"/>
    </w:p>
    <w:p w:rsidR="00950E23" w:rsidRPr="00B3539B" w:rsidRDefault="00950E23" w:rsidP="004D66E3">
      <w:pPr>
        <w:pStyle w:val="3"/>
      </w:pPr>
      <w:bookmarkStart w:id="75" w:name="_Toc208471808"/>
      <w:r w:rsidRPr="00B3539B">
        <w:t>В России каждый гражданин имеет право на пенсию, но важно понимать разницу. Для получения страховой пенсии по старости требуется минимум 15 лет стажа и 30 пенсионных коэффициентов. Если эти условия не выполнены, назначается социальная пенсия, напомнил в беседе с RT депутат Госдумы Александр Якубовский.</w:t>
      </w:r>
      <w:bookmarkEnd w:id="75"/>
    </w:p>
    <w:p w:rsidR="00950E23" w:rsidRPr="00B3539B" w:rsidRDefault="00950E23" w:rsidP="00950E23">
      <w:r w:rsidRPr="00B3539B">
        <w:t>«Размеры тоже отличаются. В среднем страховая пенсия в 2025 году составляет около 23 тыс. рублей, а социальная — порядка 8—10 тыс. рублей в зависимости от региона и установленных надбавок. Это значит, что полностью без пенсии человек не останется, но социальная выплата значительно ниже. Поэтому важно работать официально и иметь стаж, ведь именно это определяет будущий уровень жизни», — заключил парламентарий.</w:t>
      </w:r>
    </w:p>
    <w:p w:rsidR="00950E23" w:rsidRPr="00B3539B" w:rsidRDefault="00950E23" w:rsidP="00950E23">
      <w:r w:rsidRPr="00B3539B">
        <w:t>Ранее в Госдуме объяснили, как действовать пенсионерам в случае трудоустройства.</w:t>
      </w:r>
    </w:p>
    <w:p w:rsidR="00950E23" w:rsidRDefault="004C31C9" w:rsidP="00950E23">
      <w:hyperlink r:id="rId20" w:history="1">
        <w:r w:rsidR="00950E23" w:rsidRPr="00B3539B">
          <w:rPr>
            <w:rStyle w:val="a3"/>
          </w:rPr>
          <w:t>https://russian.rt.com/russia/news/1532422-deputat-pensiya-rossiyane</w:t>
        </w:r>
      </w:hyperlink>
      <w:r w:rsidR="00950E23" w:rsidRPr="00B3539B">
        <w:t xml:space="preserve"> </w:t>
      </w:r>
    </w:p>
    <w:p w:rsidR="001C53EB" w:rsidRDefault="001C53EB" w:rsidP="001C53EB">
      <w:pPr>
        <w:pStyle w:val="2"/>
      </w:pPr>
      <w:bookmarkStart w:id="76" w:name="_Toc208471809"/>
      <w:r>
        <w:t>ТАСС, 10.09.2025, СФР назвал минимальную сумму добровольных взносов на пенсию в 2025 году</w:t>
      </w:r>
      <w:bookmarkEnd w:id="76"/>
    </w:p>
    <w:p w:rsidR="001C53EB" w:rsidRDefault="001C53EB" w:rsidP="004D66E3">
      <w:pPr>
        <w:pStyle w:val="3"/>
      </w:pPr>
      <w:bookmarkStart w:id="77" w:name="_Toc208471810"/>
      <w:r>
        <w:t>Самозанятые могут накопить страховой стаж и увеличить индивидуальный пенсионный коэффициент за счет добровольных взносов на пенсионное страхование. Минимальная сумма добровольных взносов в 2025 году составляет 59 тыс. рублей, а максимальная - 473 тыс. рублей, сообщается в Telegram-канале Социального фонда России.</w:t>
      </w:r>
      <w:bookmarkEnd w:id="77"/>
    </w:p>
    <w:p w:rsidR="001C53EB" w:rsidRDefault="001C53EB" w:rsidP="001C53EB">
      <w:r>
        <w:t>"Самозанятые, применяющие налог на профессиональный доход, могут самостоятельно сформировать свою будущую пенсию. Для выхода на страховую пенсию необходимо накопить индивидуальный пенсионный коэффициент (не менее 30), заработать не менее 15 лет страхового стажа и достигнуть пенсионного возраста", - говорится в публикации.</w:t>
      </w:r>
    </w:p>
    <w:p w:rsidR="001C53EB" w:rsidRDefault="001C53EB" w:rsidP="001C53EB">
      <w:r>
        <w:lastRenderedPageBreak/>
        <w:t>У самозанятых нет работодателя, который уплачивает за него страховые взносы на обязательное пенсионное страхование, поэтому они могут самостоятельно вступить в добровольные отношения с Соцфондом, чтобы накопить необходимый страховой стаж и увеличить размер ИПК. Для этого нужно подать заявление о вступлении в добровольные отношения по пенсионному страхованию с Соцфондом, а затем ежегодно до 31 декабря вносить добровольные взносы на пенсионное страхование за текущий год.</w:t>
      </w:r>
    </w:p>
    <w:p w:rsidR="001C53EB" w:rsidRDefault="001C53EB" w:rsidP="001C53EB">
      <w:r>
        <w:t>"Минимальная сумма добровольных взносов в 2025 году - 59 241,60 руб. (1 МРОТ 22% 12). Такой взнос накопит один год стажа и 0,975 ИПК. Максимальная сумма, которую самозанятый может внести в текущем году, составляет 473 932,80 руб. (8 МРОТ 22% 12). Такой взнос позволит сформировать один год стажа и 7,799 ИПК", - уточнили в Соцфонде.</w:t>
      </w:r>
    </w:p>
    <w:p w:rsidR="001C53EB" w:rsidRDefault="001C53EB" w:rsidP="001C53EB">
      <w:r>
        <w:t>Отмечается, что для того, чтобы приобрести полный год страхового стажа и указанные коэффициенты, необходимо быть зарегистрированным плательщиком взносов весь год. Если самозанятый находился в добровольных отношениях с Соцфондом меньше года, то страховой стаж будет формироваться с учетом этого периода, а размер страхового взноса уменьшится пропорционально. Учет взносов происходит автоматически до 1 марта следующего года.</w:t>
      </w:r>
    </w:p>
    <w:p w:rsidR="001C53EB" w:rsidRPr="00B3539B" w:rsidRDefault="004C31C9" w:rsidP="001C53EB">
      <w:hyperlink r:id="rId21" w:history="1">
        <w:r w:rsidR="001C53EB" w:rsidRPr="00A964AD">
          <w:rPr>
            <w:rStyle w:val="a3"/>
          </w:rPr>
          <w:t>https://tass.ru/obschestvo/25020161</w:t>
        </w:r>
      </w:hyperlink>
      <w:r w:rsidR="001C53EB">
        <w:t xml:space="preserve"> </w:t>
      </w:r>
    </w:p>
    <w:p w:rsidR="00B02D88" w:rsidRPr="00B3539B" w:rsidRDefault="00B02D88" w:rsidP="00B02D88">
      <w:pPr>
        <w:pStyle w:val="2"/>
      </w:pPr>
      <w:bookmarkStart w:id="78" w:name="_Toc208471811"/>
      <w:r w:rsidRPr="00B3539B">
        <w:t>Sport24, 10.09.2025, Журова ответила Нагиеву, высмеявшему российскую пенсию: «Гражданам всегда будет мало. Каждый хочет по 100 тысяч»</w:t>
      </w:r>
      <w:bookmarkEnd w:id="78"/>
    </w:p>
    <w:p w:rsidR="00B02D88" w:rsidRPr="00B3539B" w:rsidRDefault="00B02D88" w:rsidP="004D66E3">
      <w:pPr>
        <w:pStyle w:val="3"/>
      </w:pPr>
      <w:bookmarkStart w:id="79" w:name="_Toc208471812"/>
      <w:r w:rsidRPr="00B3539B">
        <w:t>Олимпийская чемпионка 2006 года по конькобежному спорту Светлана Журова, которая в настоящее время является депутатом Госдумы, ответила на нашумевшие слова известного российского шоумена Дмитрия Нагиева по поводу пенсии.</w:t>
      </w:r>
      <w:bookmarkEnd w:id="79"/>
    </w:p>
    <w:p w:rsidR="00B02D88" w:rsidRPr="00B3539B" w:rsidRDefault="00B02D88" w:rsidP="00B02D88">
      <w:r w:rsidRPr="00B3539B">
        <w:t>Недавно вышло интервью, в котором Нагиев, находясь в Дубае, высмеял свою российскую пенсию. «Стоп, стоп! Я — патриот. У меня пенсия. Я посчитал, там косарей 20 будет. Рублей», — сказал 58-летний шоумен.</w:t>
      </w:r>
    </w:p>
    <w:p w:rsidR="00B02D88" w:rsidRPr="00B3539B" w:rsidRDefault="00B02D88" w:rsidP="00B02D88">
      <w:r w:rsidRPr="00B3539B">
        <w:t>Журова в беседе с корреспондентом Sport24 Петром Шатровым прокомментировала слова Нагиева.</w:t>
      </w:r>
    </w:p>
    <w:p w:rsidR="00B02D88" w:rsidRPr="00B3539B" w:rsidRDefault="00B02D88" w:rsidP="00B02D88">
      <w:r w:rsidRPr="00B3539B">
        <w:t>«Слова Нагиева? Сложно сказать, что он имел в виду. Ему нужно просто сесть посчитать, сколько у него выходит. Есть определенные надбавки, в совокупности получится какая-то сумма. Конечно, пенсии у нас в стране разные. Есть те, на которые тяжело прожить, а есть и очень достойные.</w:t>
      </w:r>
    </w:p>
    <w:p w:rsidR="00B02D88" w:rsidRPr="00B3539B" w:rsidRDefault="00B02D88" w:rsidP="00B02D88">
      <w:r w:rsidRPr="00B3539B">
        <w:t>В этом вопросе гражданам всегда будет мало. Каждый пенсионер хочет получать по 100 тысяч. Государство не может это обеспечить, потому что на такое бюджета не хватит. Это компенсируется другими льготами. К примеру, мы много говорим о повышении цен на ЖКХ, но они в разы ниже, чем где-либо за границей. Все же относительно.</w:t>
      </w:r>
    </w:p>
    <w:p w:rsidR="00B02D88" w:rsidRPr="00B3539B" w:rsidRDefault="00B02D88" w:rsidP="00B02D88">
      <w:r w:rsidRPr="00B3539B">
        <w:lastRenderedPageBreak/>
        <w:t>Что касается Нагиева, он сейчас хорошо зарабатывает и платит налоги. Думаю, он будет востребован еще очень долго. Вряд ли ему когда-то придется жить на свою пенсию», — сказала Журова.</w:t>
      </w:r>
    </w:p>
    <w:p w:rsidR="00111D7C" w:rsidRPr="00B3539B" w:rsidRDefault="004C31C9" w:rsidP="00B02D88">
      <w:hyperlink r:id="rId22" w:history="1">
        <w:r w:rsidR="00B02D88" w:rsidRPr="00B3539B">
          <w:rPr>
            <w:rStyle w:val="a3"/>
          </w:rPr>
          <w:t>https://sport24.ru/other/news-783038-zhurova-otvetila-nagiyevu-vysmeyavshemu-rossiyskuyu-pensiyu-grazhdanam-vsegda-budet-malo-kazhdyy-khochet-po-100-tysyach</w:t>
        </w:r>
      </w:hyperlink>
    </w:p>
    <w:p w:rsidR="001E2385" w:rsidRPr="00B3539B" w:rsidRDefault="001E2385" w:rsidP="001E2385">
      <w:pPr>
        <w:pStyle w:val="2"/>
      </w:pPr>
      <w:bookmarkStart w:id="80" w:name="_Toc208471813"/>
      <w:r w:rsidRPr="00B3539B">
        <w:t>Sport24, 10.09.2025, Журова ответила, какая пенсия у депутатов Госдумы: «Почему-то все считают, что у нас выходит по 300 тысяч в месяц»</w:t>
      </w:r>
      <w:bookmarkEnd w:id="80"/>
    </w:p>
    <w:p w:rsidR="001E2385" w:rsidRPr="00B3539B" w:rsidRDefault="001E2385" w:rsidP="004D66E3">
      <w:pPr>
        <w:pStyle w:val="3"/>
      </w:pPr>
      <w:bookmarkStart w:id="81" w:name="_Toc208471814"/>
      <w:r w:rsidRPr="00B3539B">
        <w:t>Олимпийская чемпионка 2006 года по конькобежному спорту Светлана Журова, которая в настоящее время является депутатом Госдумы, высказалась о пенсиях.</w:t>
      </w:r>
      <w:bookmarkEnd w:id="81"/>
    </w:p>
    <w:p w:rsidR="001E2385" w:rsidRPr="00B3539B" w:rsidRDefault="001E2385" w:rsidP="001E2385">
      <w:r w:rsidRPr="00B3539B">
        <w:t>В частности, Журова ответила, какая пенсия у депутатов Госдумы.</w:t>
      </w:r>
    </w:p>
    <w:p w:rsidR="001E2385" w:rsidRPr="00B3539B" w:rsidRDefault="001E2385" w:rsidP="001E2385">
      <w:r w:rsidRPr="00B3539B">
        <w:t>«Пенсия у депутатов Госдумы не такая большая, как многие думают. Почему-то все считают, что у нас выходит по 300 тысяч в месяц. Наша пенсия считается от оклада, а он составляет 90 тысяч рублей. К тому же, нужно в Думе быть 10 лет, чтобы получать сумму в размере 75% от оклада. В итоге получается меньше, чем у послов, судей, некоторых чиновников и многих других категорий граждан. У некоторых из них выходит даже больше 100 тысяч. У депутатов таких пенсий нет», — сказала Журова в беседе с корреспондентом Sport24 Петром Шатровым.</w:t>
      </w:r>
    </w:p>
    <w:p w:rsidR="001E2385" w:rsidRPr="00B3539B" w:rsidRDefault="004C31C9" w:rsidP="001E2385">
      <w:hyperlink r:id="rId23" w:history="1">
        <w:r w:rsidR="001E2385" w:rsidRPr="00B3539B">
          <w:rPr>
            <w:rStyle w:val="a3"/>
          </w:rPr>
          <w:t>https://sport24.ru/other/news-783169-zhurova-otvetila-kakaya-pensiya-u-deputatov-gosdumy-pochemu-to-vse-schitayut-chto-u-nas-vykhodit-po-300-tysyach-v-mesyats</w:t>
        </w:r>
      </w:hyperlink>
      <w:r w:rsidR="001E2385" w:rsidRPr="00B3539B">
        <w:t xml:space="preserve"> </w:t>
      </w:r>
    </w:p>
    <w:p w:rsidR="00DB368A" w:rsidRPr="00B3539B" w:rsidRDefault="00DB368A" w:rsidP="00DB368A">
      <w:pPr>
        <w:pStyle w:val="2"/>
      </w:pPr>
      <w:bookmarkStart w:id="82" w:name="_Toc208471815"/>
      <w:r w:rsidRPr="00B3539B">
        <w:t>Ваш Пенсионный Брокер, 10.09.2025, О назначении пенсий уведомят по-новому</w:t>
      </w:r>
      <w:bookmarkEnd w:id="82"/>
    </w:p>
    <w:p w:rsidR="00DB368A" w:rsidRPr="00B3539B" w:rsidRDefault="00DB368A" w:rsidP="004D66E3">
      <w:pPr>
        <w:pStyle w:val="3"/>
      </w:pPr>
      <w:bookmarkStart w:id="83" w:name="_Toc208471816"/>
      <w:r w:rsidRPr="00B3539B">
        <w:t>После принятия закона о выплате двух пенсий ставшим инвалидами участникам спецоперации, Соцфонд обновил порядок информирования людей о назначенных им выплатах или их перерасчете. Проект соответствующего приказа опубликован на федеральном портале проектов нормативных правовых актов. «Парламентская газета» узнала подробности.</w:t>
      </w:r>
      <w:bookmarkEnd w:id="83"/>
    </w:p>
    <w:p w:rsidR="00DB368A" w:rsidRPr="00B3539B" w:rsidRDefault="00DB368A" w:rsidP="00DB368A">
      <w:r w:rsidRPr="00B3539B">
        <w:t>Участникам СВО — две пенсии</w:t>
      </w:r>
    </w:p>
    <w:p w:rsidR="00DB368A" w:rsidRPr="00B3539B" w:rsidRDefault="00DB368A" w:rsidP="00DB368A">
      <w:r w:rsidRPr="00B3539B">
        <w:t>Ранее оформить государственную пенсию по инвалидности в Соцфонде могли только участники добровольческих формирований. Ведь мобилизованным и контрактникам пенсию назначают и выплачивают Минобороны и другие силовые ведомства.</w:t>
      </w:r>
    </w:p>
    <w:p w:rsidR="00DB368A" w:rsidRPr="00B3539B" w:rsidRDefault="00DB368A" w:rsidP="00DB368A">
      <w:r w:rsidRPr="00B3539B">
        <w:t>31 июля президент Владимир Путин подписал закон, расширивший перечень участников СВО, имеющих право на вторую госпенсию. В него вошли бойцы частных военных компаний и других организаций, содействующих Вооруженным силам, получившие инвалидность во время спецоперации. Это также касается добровольцев и людей, служивших в воинских формированиях и органах ДНР и ЛНР. Такие лица могут получать пенсию по инвалидности и страховую по старости или за выслугу лет от силового ведомства.</w:t>
      </w:r>
    </w:p>
    <w:p w:rsidR="00DB368A" w:rsidRPr="00B3539B" w:rsidRDefault="00DB368A" w:rsidP="00DB368A">
      <w:r w:rsidRPr="00B3539B">
        <w:lastRenderedPageBreak/>
        <w:t>Социальный фонд разработал подзаконный акт — проект приказа о порядке информирования граждан или их законных представителей о назначении им пенсий, перерасчете, условиях, необходимых для назначения социальной пенсии, и о порядке выплаты и доставки страховой пенсии. В него включены новые категории участников СВО, которые через Социальный фонд будут получать пенсию по инвалидности, а по достижении пенсионного возраста — по старости. Прежний приказ от 17 сентября 2024 года утратит свою силу.</w:t>
      </w:r>
    </w:p>
    <w:p w:rsidR="00DB368A" w:rsidRPr="00B3539B" w:rsidRDefault="00DB368A" w:rsidP="00DB368A">
      <w:r w:rsidRPr="00B3539B">
        <w:t>Пенсии по инвалидности назначают автоматически.</w:t>
      </w:r>
    </w:p>
    <w:p w:rsidR="00DB368A" w:rsidRPr="00B3539B" w:rsidRDefault="00DB368A" w:rsidP="00DB368A">
      <w:r w:rsidRPr="00B3539B">
        <w:t>«Участникам СВО, для которых поправки в закон расширили право на пенсионное обеспечение, также не придется никуда обращаться для получения указанных выплат — они будут назначены беззаявительно», — сообщается на сайте Соцфонда.</w:t>
      </w:r>
    </w:p>
    <w:p w:rsidR="00DB368A" w:rsidRPr="00B3539B" w:rsidRDefault="00DB368A" w:rsidP="00DB368A">
      <w:r w:rsidRPr="00B3539B">
        <w:t>И письмом, и на госуслугах</w:t>
      </w:r>
    </w:p>
    <w:p w:rsidR="00DB368A" w:rsidRPr="00B3539B" w:rsidRDefault="00DB368A" w:rsidP="00DB368A">
      <w:r w:rsidRPr="00B3539B">
        <w:t>Регламент извещения людей об их пенсионном статусе сохранится прежний: в течение трех рабочих дней со дня вынесения решения о назначении пенсии, установлении надбавки на уход, фиксированной выплаты к страховой пенсии, перерасчете размера пенсии, а в течение пяти дней — о назначении пенсии по инвалидности и потере кормильца.</w:t>
      </w:r>
    </w:p>
    <w:p w:rsidR="00DB368A" w:rsidRPr="00B3539B" w:rsidRDefault="00DB368A" w:rsidP="00DB368A">
      <w:r w:rsidRPr="00B3539B">
        <w:t>Пользователи, зарегистрированные на портале госуслуг, получат уведомление о выплатах в личном кабинете. Прочих уведомят по почте, а при их письменном согласии — по электронной почте.</w:t>
      </w:r>
    </w:p>
    <w:p w:rsidR="00DB368A" w:rsidRPr="00B3539B" w:rsidRDefault="00DB368A" w:rsidP="00DB368A">
      <w:r w:rsidRPr="00B3539B">
        <w:t>В извещении, помимо персональных данных пенсионера, укажут размер пенсии, информацию о ее назначении, перерасчете, а также сведения о территориальном органе СФР, в который можно обратиться, если появятся вопросы.</w:t>
      </w:r>
    </w:p>
    <w:p w:rsidR="00DB368A" w:rsidRPr="00B3539B" w:rsidRDefault="00DB368A" w:rsidP="00DB368A">
      <w:r w:rsidRPr="00B3539B">
        <w:t>Доплата за иждивенцев</w:t>
      </w:r>
    </w:p>
    <w:p w:rsidR="00DB368A" w:rsidRPr="00B3539B" w:rsidRDefault="00DB368A" w:rsidP="00DB368A">
      <w:r w:rsidRPr="00B3539B">
        <w:t>Сейчас пенсия по инвалидности в результате участия в СВО составляет 26,5 тысячи рублей для получивших первую группу, 22,1 тысячи рублей — вторую группу, 15,4 тысячи рублей — третью.</w:t>
      </w:r>
    </w:p>
    <w:p w:rsidR="00DB368A" w:rsidRPr="00B3539B" w:rsidRDefault="00DB368A" w:rsidP="00DB368A">
      <w:r w:rsidRPr="00B3539B">
        <w:t>Выплаты по инвалидности, как и другие госпенсии, ежегодно индексируют. В этом году, например, они увеличились на 14,7 процента, исходя из роста прожиточного минимума пенсионера.</w:t>
      </w:r>
    </w:p>
    <w:p w:rsidR="00DB368A" w:rsidRPr="00B3539B" w:rsidRDefault="00DB368A" w:rsidP="00DB368A">
      <w:r w:rsidRPr="00B3539B">
        <w:t>«Для ветеранов СВО, у которых есть родственники, например несовершеннолетние дети или возрастные родители, пенсия выплачивается в повышенном размере. За каждого близкого на иждивении пенсия ветерана увеличивается на 2,9 тысячи рублей. Всего доплату устанавливают не более чем на трех человек», — сообщил СФР.</w:t>
      </w:r>
    </w:p>
    <w:p w:rsidR="00DB368A" w:rsidRPr="00B3539B" w:rsidRDefault="004C31C9" w:rsidP="00DB368A">
      <w:hyperlink r:id="rId24" w:history="1">
        <w:r w:rsidR="00DB368A" w:rsidRPr="00B3539B">
          <w:rPr>
            <w:rStyle w:val="a3"/>
          </w:rPr>
          <w:t>http://pbroker.ru/?p=80747</w:t>
        </w:r>
      </w:hyperlink>
      <w:r w:rsidR="00DB368A" w:rsidRPr="00B3539B">
        <w:t xml:space="preserve"> </w:t>
      </w:r>
    </w:p>
    <w:p w:rsidR="008C5296" w:rsidRPr="00B3539B" w:rsidRDefault="008C5296" w:rsidP="008C5296">
      <w:pPr>
        <w:pStyle w:val="2"/>
      </w:pPr>
      <w:bookmarkStart w:id="84" w:name="_Toc208471817"/>
      <w:r w:rsidRPr="00B3539B">
        <w:lastRenderedPageBreak/>
        <w:t>Газета.ру, 10.09.2025, Союз пенсионеров России назвал эффективный способ повысить пенсии</w:t>
      </w:r>
      <w:bookmarkEnd w:id="84"/>
    </w:p>
    <w:p w:rsidR="008C5296" w:rsidRPr="00B3539B" w:rsidRDefault="008C5296" w:rsidP="004D66E3">
      <w:pPr>
        <w:pStyle w:val="3"/>
      </w:pPr>
      <w:bookmarkStart w:id="85" w:name="_Toc208471818"/>
      <w:r w:rsidRPr="00B3539B">
        <w:t>В теории решение о ежеквартальном повышении пенсий может в некоторой степени смягчить влияние инфляции на жизнь пенсионеров, однако это нецелесообразный подход. Это не приведет к заметному эффекту, но при этом потребует колоссальных затрат от государства, заявил Общественной Службе Новостей руководитель Союза пенсионеров России Валерий Рязанский, комментируя соответствующую инициативу депутатов Госдумы.</w:t>
      </w:r>
      <w:bookmarkEnd w:id="85"/>
    </w:p>
    <w:p w:rsidR="008C5296" w:rsidRPr="00B3539B" w:rsidRDefault="008C5296" w:rsidP="008C5296">
      <w:r w:rsidRPr="00B3539B">
        <w:t>Рязанский подчеркнул, что для реального и видимого повышения пенсионных выплат не нужно ориентироваться на инфляционные показатели каждого квартала. Намного рациональнее, по его мнению, будет планирование издержек на год вперед и закладывание четырех повышений в бюджет Соцфонда. По истечении года следует оценить, нужно ли увеличить индексацию в зависимости от прогнозируемого уровня инфляции, или, напротив, снизить, пояснил он.</w:t>
      </w:r>
    </w:p>
    <w:p w:rsidR="008C5296" w:rsidRPr="00B3539B" w:rsidRDefault="008C5296" w:rsidP="008C5296">
      <w:r w:rsidRPr="00B3539B">
        <w:t>По мнению главы Союза пенсионеров, индексация - это не более, чем восстановление покупательной способности пенсии. Сама по себе выплата практически не увеличивается, больше себе позволить пенсионеры не смогут, так как параллельно растут цены. Только рост выплат сверх инфляции в данном случае был бы заметным, подчеркнул он. В качестве альтернативного решения Рязанский назвал повышение зарплат, от которых напрямую зависит наполнение ресурсов Соцфонда.</w:t>
      </w:r>
    </w:p>
    <w:p w:rsidR="008C5296" w:rsidRPr="00B3539B" w:rsidRDefault="008C5296" w:rsidP="008C5296">
      <w:r w:rsidRPr="00B3539B">
        <w:t>«Из маленькой зарплаты большую пенсию не сделаешь, потому что это часть отложенной недополученной зарплаты. Если зарплата небольшая, то почему ее отложенная часть должна быть большой? Откуда она возьмется? Так что было бы очень разумно, если бы работодатели участвовали в формировании пенсий частью своей прибыли», - объяснил эксперт.</w:t>
      </w:r>
    </w:p>
    <w:p w:rsidR="008C5296" w:rsidRPr="00B3539B" w:rsidRDefault="008C5296" w:rsidP="008C5296">
      <w:r w:rsidRPr="00B3539B">
        <w:t>Он подчеркнул, что во многих отраслях сегодня предприятиям удается получить существенную прибыль - например, в финансовом секторе. Кроме того, при хорошей заработной плате человек будет иметь возможность самостоятельно формировать накопления на старость, принимая участие в различных инвестпрограммах, заключил Рязанский.</w:t>
      </w:r>
    </w:p>
    <w:p w:rsidR="008C5296" w:rsidRPr="00B3539B" w:rsidRDefault="008C5296" w:rsidP="008C5296">
      <w:r w:rsidRPr="00B3539B">
        <w:t>Напомним, лидер партии «Справедливая Россия - За правду Сергей Миронов предложил ввести ежеквартальную индексацию пенсий. По его мнению, это нужно, чтобы размер пенсий не отставал от роста цен, а такой подход стал бы эффективным средством соцподдержки старшего поколения.</w:t>
      </w:r>
    </w:p>
    <w:p w:rsidR="008C5296" w:rsidRPr="00B3539B" w:rsidRDefault="008C5296" w:rsidP="008C5296">
      <w:r w:rsidRPr="00B3539B">
        <w:t>Ранее в России предложили радикальное решение для быстрого и заметного роста пенсий.</w:t>
      </w:r>
    </w:p>
    <w:p w:rsidR="008C5296" w:rsidRPr="00B3539B" w:rsidRDefault="004C31C9" w:rsidP="008C5296">
      <w:hyperlink r:id="rId25" w:history="1">
        <w:r w:rsidR="008C5296" w:rsidRPr="00B3539B">
          <w:rPr>
            <w:rStyle w:val="a3"/>
          </w:rPr>
          <w:t>https://www.gazeta.ru/social/news/2025/09/10/26696462.shtml</w:t>
        </w:r>
      </w:hyperlink>
      <w:r w:rsidR="008C5296" w:rsidRPr="00B3539B">
        <w:t xml:space="preserve"> </w:t>
      </w:r>
    </w:p>
    <w:p w:rsidR="00882B22" w:rsidRPr="00B3539B" w:rsidRDefault="00882B22" w:rsidP="00882B22">
      <w:pPr>
        <w:pStyle w:val="2"/>
      </w:pPr>
      <w:bookmarkStart w:id="86" w:name="_Toc208471819"/>
      <w:r w:rsidRPr="00B3539B">
        <w:lastRenderedPageBreak/>
        <w:t>Ридус, 10.09.2025, В Союзе пенсионеров рассказали о реальном способе повысить пенсии</w:t>
      </w:r>
      <w:bookmarkEnd w:id="86"/>
    </w:p>
    <w:p w:rsidR="00882B22" w:rsidRPr="00B3539B" w:rsidRDefault="00882B22" w:rsidP="004D66E3">
      <w:pPr>
        <w:pStyle w:val="3"/>
      </w:pPr>
      <w:bookmarkStart w:id="87" w:name="_Toc208471820"/>
      <w:r w:rsidRPr="00B3539B">
        <w:t>Индексация пенсий каждые три месяца могла бы потенциально ослабить инфляционное давление на пенсионеров, однако этот подход может быть нецелесообразным в реальной жизни, считает глава Союза пенсионеров России Валерий Рязанский.</w:t>
      </w:r>
      <w:bookmarkEnd w:id="87"/>
    </w:p>
    <w:p w:rsidR="00882B22" w:rsidRPr="00B3539B" w:rsidRDefault="00882B22" w:rsidP="00882B22">
      <w:r w:rsidRPr="00B3539B">
        <w:t>В беседе с Общественной службой новостей он высказал мнение, что пенсионеры не ощутят значительного эффекта от таких частых небольших прибавок, зато для государства это обернется колоссальными затратами на работу счетного аппарата.</w:t>
      </w:r>
    </w:p>
    <w:p w:rsidR="00882B22" w:rsidRPr="00B3539B" w:rsidRDefault="00882B22" w:rsidP="00882B22">
      <w:r w:rsidRPr="00B3539B">
        <w:t>Ранее лидер партии «Справедливая Россия - За правду» Сергей Миронов предложил проводить индексацию пенсий ежеквартально, учитывая реальный рост цен и тарифов, наблюдавшийся в последние три месяца. Также он сообщил, что осенью в Госдуму повторно будет внесена инициатива СРЗП о введении 13-й пенсии.</w:t>
      </w:r>
    </w:p>
    <w:p w:rsidR="00882B22" w:rsidRPr="00B3539B" w:rsidRDefault="00882B22" w:rsidP="00882B22">
      <w:r w:rsidRPr="00B3539B">
        <w:t>Рязанский объяснил, что в настоящее время пенсии индексируются раз в год с учетом инфляции и их размер не меняется в течение последующих 12 месяцев. Тем временем общий уровень цен в стране продолжает расти, и к концу года доходы пенсионеров могут уже не отражать экономические реалии.</w:t>
      </w:r>
    </w:p>
    <w:p w:rsidR="00882B22" w:rsidRPr="00B3539B" w:rsidRDefault="00882B22" w:rsidP="00882B22">
      <w:r w:rsidRPr="00B3539B">
        <w:t>По мнению эксперта, более рациональным было бы прогнозировать инфляцию на год и сразу предусматривать квартальные повышения в бюджете Социального фонда на год вперед. В зависимости от экономической ситуации в конце периода можно было бы либо корректировать прогнозные индексации в сторону увеличения, если инфляция продолжает расти, либо уменьшать, если прогнозная инфляция оказалась выше фактической.</w:t>
      </w:r>
    </w:p>
    <w:p w:rsidR="00882B22" w:rsidRPr="00B3539B" w:rsidRDefault="00882B22" w:rsidP="00882B22">
      <w:r w:rsidRPr="00B3539B">
        <w:t>Глава Союза пенсионеров также подчеркнул, что индексация - это лишь метод корректировки покупательной способности пенсий в соответствии с инфляцией, и реальный рост возможен лишь при увеличении пенсий сверх уровня инфляции. Что касается улучшения положения с пенсиями в России, Рязанский отметил важность повышения заработных плат. По его словам, из маленькой зарплаты невозможно сформировать достойную пенсию, так как пенсионная система основывается на отчислениях работодателей в Социальный фонд. Это отложенная часть зарплаты, и если последняя невелика, то соответствующую долю нельзя сделать большой. Он считает, что работодатели могли бы участвовать в формировании пенсий, используя часть своей прибыли.</w:t>
      </w:r>
    </w:p>
    <w:p w:rsidR="00882B22" w:rsidRPr="00B3539B" w:rsidRDefault="00882B22" w:rsidP="00882B22">
      <w:r w:rsidRPr="00B3539B">
        <w:t>«Если зарплата будет достойной, люди смогут откладывать сбережения на старость, например, с помощью каких-то инвестиционных программ», - заключил Рязанский.</w:t>
      </w:r>
    </w:p>
    <w:p w:rsidR="00882B22" w:rsidRPr="00B3539B" w:rsidRDefault="004C31C9" w:rsidP="00882B22">
      <w:hyperlink r:id="rId26" w:history="1">
        <w:r w:rsidR="00882B22" w:rsidRPr="00B3539B">
          <w:rPr>
            <w:rStyle w:val="a3"/>
          </w:rPr>
          <w:t>https://www.ridus.ru/v-soyuze-pensionerov-rasskazali-o-realnom-sposobe-povysit-pensii-690795.html</w:t>
        </w:r>
      </w:hyperlink>
      <w:r w:rsidR="00882B22" w:rsidRPr="00B3539B">
        <w:t xml:space="preserve"> </w:t>
      </w:r>
    </w:p>
    <w:p w:rsidR="004843E5" w:rsidRPr="00B3539B" w:rsidRDefault="004843E5" w:rsidP="004843E5">
      <w:pPr>
        <w:pStyle w:val="2"/>
      </w:pPr>
      <w:bookmarkStart w:id="88" w:name="_Toc208471821"/>
      <w:r w:rsidRPr="00B3539B">
        <w:lastRenderedPageBreak/>
        <w:t>Взгляд, 10.09.2025, Профессор Виноградов объяснил новую систему индексации пенсий с 2026 года</w:t>
      </w:r>
      <w:bookmarkEnd w:id="88"/>
    </w:p>
    <w:p w:rsidR="004843E5" w:rsidRPr="00B3539B" w:rsidRDefault="004843E5" w:rsidP="004D66E3">
      <w:pPr>
        <w:pStyle w:val="3"/>
      </w:pPr>
      <w:bookmarkStart w:id="89" w:name="_Toc208471822"/>
      <w:r w:rsidRPr="00B3539B">
        <w:t>В 2026 году пенсионные выплаты в России будут увеличиваться в два этапа с учетом инфляции и доходов Социального фонда, что затронет работающих и неработающих пенсионеров, рассказал декан факультета права НИУ ВШЭ, профессор Вадим Виноградов.</w:t>
      </w:r>
      <w:bookmarkEnd w:id="89"/>
    </w:p>
    <w:p w:rsidR="004843E5" w:rsidRPr="00B3539B" w:rsidRDefault="004843E5" w:rsidP="004843E5">
      <w:r w:rsidRPr="00B3539B">
        <w:t>Первый этап повышения назначен на 1 февраля 2026 года и будет зависеть от итоговой инфляции 2025 года. По предварительной оценке эксперта, инфляция может достигнуть 9%, благодаря чему фиксированная выплата по старости вырастет с 8907,70 до 9709,39 рубля, а стоимость пенсионного коэффициента составит 158,80 рубля, рассказал Виноградов агентству «Прайм».</w:t>
      </w:r>
    </w:p>
    <w:p w:rsidR="004843E5" w:rsidRPr="00B3539B" w:rsidRDefault="004843E5" w:rsidP="004843E5">
      <w:r w:rsidRPr="00B3539B">
        <w:t>Второй этап пройдет 1 апреля, когда размер выплат определится доходами Социального фонда и ростом средней зарплаты относительно цен. Такой механизм призван учитывать не только инфляцию, но и динамику доходов населения. Окончательные параметры будут закреплены постановлением правительства, после чего все выплаты пересчитают по новому коэффициенту. Ожидается, что доходы Социального фонда увеличатся примерно на 5,5%.</w:t>
      </w:r>
    </w:p>
    <w:p w:rsidR="004843E5" w:rsidRPr="00B3539B" w:rsidRDefault="004843E5" w:rsidP="004843E5">
      <w:r w:rsidRPr="00B3539B">
        <w:t>Для пенсионеров старше 80 лет и инвалидов I группы фиксированная часть пенсии выплачивается в двойном размере – в 2025 году это 17 815,40 рубля, а в 2026 году сумма увеличится пропорционально общей индексации. Указанные категории также получат надбавку с учетом особенностей расчета.</w:t>
      </w:r>
    </w:p>
    <w:p w:rsidR="004843E5" w:rsidRPr="00B3539B" w:rsidRDefault="004843E5" w:rsidP="004843E5">
      <w:r w:rsidRPr="00B3539B">
        <w:t>Все существующие надбавки, включая доплаты за иждивенцев, стаж на Крайнем Севере и сельской местности, а также выплаты до регионального прожиточного минимума, сохранятся. Социальные пенсии будут проиндексированы с 1 апреля, учитывая инфляцию 2025 года.</w:t>
      </w:r>
    </w:p>
    <w:p w:rsidR="004843E5" w:rsidRPr="00B3539B" w:rsidRDefault="004843E5" w:rsidP="004843E5">
      <w:r w:rsidRPr="00B3539B">
        <w:t>По предварительным данным, пенсия для инвалидов первой группы (с детства) и детей-инвалидов составит около 23 083,57 рубля, для инвалидов первой группы и сирот – 19 236,58 рубля, для инвалидов третьей группы – 8175,58 рубля, а пенсия по потере кормильца и по старости для не имеющих права на страховую пенсию вырастет до 9618,25 рубля. Эти значения могут быть скорректированы исходя из макроэкономических условий.</w:t>
      </w:r>
    </w:p>
    <w:p w:rsidR="004843E5" w:rsidRPr="00B3539B" w:rsidRDefault="004843E5" w:rsidP="004843E5">
      <w:r w:rsidRPr="00B3539B">
        <w:t>С 2025 года возобновилась индексация пенсий для работающих пенсионеров, перерасчет производится с учетом всех прошлых неиндексированных периодов. В 2026 году для таких пенсионеров будут применяться те же правила индексации, что и для неработающих.</w:t>
      </w:r>
    </w:p>
    <w:p w:rsidR="004843E5" w:rsidRPr="00B3539B" w:rsidRDefault="004843E5" w:rsidP="004843E5">
      <w:r w:rsidRPr="00B3539B">
        <w:t>Оформить заявление на перерасчет можно через территориальное отделение Социального фонда или портал «Госуслуги». Перерасчет производится в течение месяца, выплаты назначаются с первого числа следующего месяца после подачи заявления.</w:t>
      </w:r>
    </w:p>
    <w:p w:rsidR="004843E5" w:rsidRPr="00B3539B" w:rsidRDefault="004843E5" w:rsidP="004843E5">
      <w:r w:rsidRPr="00B3539B">
        <w:t>Как писала ранее газета ВЗГЛЯД, на начало июля 2025 года размер средней пенсии по старости в стране приблизился к отметке 25,1 тыс. рублей. Премьер-министр Михаил Мишустин отмечал, что с 2026 года страховые пенсии россиян будут увеличиваться два раза в год.</w:t>
      </w:r>
    </w:p>
    <w:p w:rsidR="004843E5" w:rsidRPr="00B3539B" w:rsidRDefault="004843E5" w:rsidP="004843E5">
      <w:r w:rsidRPr="00B3539B">
        <w:lastRenderedPageBreak/>
        <w:t>Газета ВЗГЛЯД также рассказывала, как получить накопительную часть пенсии.</w:t>
      </w:r>
    </w:p>
    <w:p w:rsidR="004843E5" w:rsidRPr="00B3539B" w:rsidRDefault="004C31C9" w:rsidP="004843E5">
      <w:hyperlink r:id="rId27" w:history="1">
        <w:r w:rsidR="004843E5" w:rsidRPr="00B3539B">
          <w:rPr>
            <w:rStyle w:val="a3"/>
          </w:rPr>
          <w:t>https://vz.ru/news/2025/9/10/1358680.html</w:t>
        </w:r>
      </w:hyperlink>
      <w:r w:rsidR="004843E5" w:rsidRPr="00B3539B">
        <w:t xml:space="preserve"> </w:t>
      </w:r>
    </w:p>
    <w:p w:rsidR="00BE28FA" w:rsidRPr="00B3539B" w:rsidRDefault="00BE28FA" w:rsidP="00BE28FA">
      <w:pPr>
        <w:pStyle w:val="2"/>
      </w:pPr>
      <w:bookmarkStart w:id="90" w:name="_Toc208471823"/>
      <w:r w:rsidRPr="00B3539B">
        <w:t>Подмосковье сегодня, 10.09.2025, В 2026 году пенсии в России проиндексируют дважды: кому и как именно увеличат выплаты</w:t>
      </w:r>
      <w:bookmarkEnd w:id="90"/>
    </w:p>
    <w:p w:rsidR="00BE28FA" w:rsidRPr="00B3539B" w:rsidRDefault="00BE28FA" w:rsidP="004D66E3">
      <w:pPr>
        <w:pStyle w:val="3"/>
      </w:pPr>
      <w:bookmarkStart w:id="91" w:name="_Toc208471824"/>
      <w:r w:rsidRPr="00B3539B">
        <w:t>В 2026 году ожидается двойная индексация пенсий граждан. Когда и как она будет проводиться, интернет-изданию «Подмосковье сегодня» рассказала доктор экономических наук, профессор РЭУ им. Г.В. Плеханова Наталья Проданова.</w:t>
      </w:r>
      <w:bookmarkEnd w:id="91"/>
    </w:p>
    <w:p w:rsidR="00BE28FA" w:rsidRPr="00B3539B" w:rsidRDefault="00BE28FA" w:rsidP="00BE28FA">
      <w:r w:rsidRPr="00B3539B">
        <w:t>По ее словам, с 2026 года страховые пенсии будут повышаться не менее двух раз: в феврале — с учетом уровня фактической инфляции 2025 года, и в апреле — исходя из роста доходов Социального фонда России.</w:t>
      </w:r>
    </w:p>
    <w:p w:rsidR="00BE28FA" w:rsidRPr="00B3539B" w:rsidRDefault="00BE28FA" w:rsidP="00BE28FA">
      <w:r w:rsidRPr="00B3539B">
        <w:t>«В итоге уровень индексации пенсий превысит фактический уровень инфляции. Решение о том, чтобы осуществить двухэтапную индексацию пенсий было принято еще в апреле 2025 года в рамках "Стратегии действий в интересах граждан старшего поколения до 2030 года". Индексация коснется как работающих, так и не работающих пенсионеров», — пояснила экономист интернет-изданию «Подмосковье сегодня».</w:t>
      </w:r>
    </w:p>
    <w:p w:rsidR="00BE28FA" w:rsidRPr="00B3539B" w:rsidRDefault="00BE28FA" w:rsidP="00BE28FA">
      <w:r w:rsidRPr="00B3539B">
        <w:t>А пока российские пенсионеры могут рассчитывать на индексацию выплат еще в этом году. Она ожидается с 1 октября.</w:t>
      </w:r>
    </w:p>
    <w:p w:rsidR="00BE28FA" w:rsidRPr="00B3539B" w:rsidRDefault="00BE28FA" w:rsidP="00BE28FA">
      <w:r w:rsidRPr="00B3539B">
        <w:t>«Индексация коснется получателей выплат по линии Минобороны России, МВД России, ФСБ России, ФСИН России и ряда других органов государственной власти. Изначально планировалось повышение на 4,5%, но после пересмотра макроэкономических показателей была принята новая норма, устанавливающая индексацию до 7,6%», — добавила Проданова.</w:t>
      </w:r>
    </w:p>
    <w:p w:rsidR="00BE28FA" w:rsidRPr="00B3539B" w:rsidRDefault="00BE28FA" w:rsidP="00BE28FA">
      <w:r w:rsidRPr="00B3539B">
        <w:t>Перерасчет пенсий в октябре с учетом всех пропущенных ранее ежегодных индексаций коснется и тех, кто прекратит свою трудовую деятельность в сентябре и решит уйти на заслуженный отдых.</w:t>
      </w:r>
    </w:p>
    <w:p w:rsidR="00BE28FA" w:rsidRPr="00B3539B" w:rsidRDefault="00BE28FA" w:rsidP="00BE28FA">
      <w:r w:rsidRPr="00B3539B">
        <w:t>«Также двойную фиксированную прибавку к страховой пенсии в размере 17,8 тыс. рублей в октябре 2025 года получат граждане, которым в сентябре исполнится 80 лет. Удвоенную надбавку в 17,8 тыс. рублей получат и пенсионеры, которым в сентябре будет установлена I группу инвалидности. Кроме того, обе категории граждан смогут дополнительно оформить и так называемую "надбавку за уход", которая составит 1,3 тыс. рублей. При наличии иждивенцев, льготникам будет положена дополнительная выплата за каждого нетрудоспособного члена семьи в размере 2,9 тыс. рублей», — заключила экономист.</w:t>
      </w:r>
    </w:p>
    <w:p w:rsidR="00BE28FA" w:rsidRPr="00B3539B" w:rsidRDefault="004C31C9" w:rsidP="00BE28FA">
      <w:hyperlink r:id="rId28" w:history="1">
        <w:r w:rsidR="00BE28FA" w:rsidRPr="00B3539B">
          <w:rPr>
            <w:rStyle w:val="a3"/>
          </w:rPr>
          <w:t>https://mosregtoday.ru/news/interesnoe/v-2026-godu-pensii-v-rossii-proindeksirujut-dvazhdy-komu-i-kak-imenno-uvelichat-vyplaty/</w:t>
        </w:r>
      </w:hyperlink>
      <w:r w:rsidR="00BE28FA" w:rsidRPr="00B3539B">
        <w:t xml:space="preserve"> </w:t>
      </w:r>
    </w:p>
    <w:p w:rsidR="001E2385" w:rsidRPr="00B3539B" w:rsidRDefault="001E2385" w:rsidP="001E2385">
      <w:pPr>
        <w:pStyle w:val="2"/>
      </w:pPr>
      <w:bookmarkStart w:id="92" w:name="_Toc208471825"/>
      <w:r w:rsidRPr="00B3539B">
        <w:lastRenderedPageBreak/>
        <w:t>Добро.Медиа, 10.09.2025, Пенсия для тех, кто не работал: кто и сколько может получить</w:t>
      </w:r>
      <w:bookmarkEnd w:id="92"/>
    </w:p>
    <w:p w:rsidR="001E2385" w:rsidRPr="00B3539B" w:rsidRDefault="001E2385" w:rsidP="004D66E3">
      <w:pPr>
        <w:pStyle w:val="3"/>
      </w:pPr>
      <w:bookmarkStart w:id="93" w:name="_Toc208471826"/>
      <w:r w:rsidRPr="00B3539B">
        <w:t>Социальная пенсия по старости предназначена тем, у кого не хватает трудового стажа для страховой пенсии. К этой категории относится несколько групп граждан.</w:t>
      </w:r>
      <w:bookmarkEnd w:id="93"/>
      <w:r w:rsidRPr="00B3539B">
        <w:t xml:space="preserve">  </w:t>
      </w:r>
    </w:p>
    <w:p w:rsidR="001E2385" w:rsidRPr="00B3539B" w:rsidRDefault="001E2385" w:rsidP="001E2385">
      <w:r w:rsidRPr="00B3539B">
        <w:t>•</w:t>
      </w:r>
      <w:r w:rsidRPr="00B3539B">
        <w:tab/>
        <w:t xml:space="preserve">Россияне, которые никогда не работали, </w:t>
      </w:r>
    </w:p>
    <w:p w:rsidR="001E2385" w:rsidRPr="00B3539B" w:rsidRDefault="001E2385" w:rsidP="001E2385">
      <w:r w:rsidRPr="00B3539B">
        <w:t>•</w:t>
      </w:r>
      <w:r w:rsidRPr="00B3539B">
        <w:tab/>
        <w:t xml:space="preserve">Те, кто работал менее 15 лет, </w:t>
      </w:r>
    </w:p>
    <w:p w:rsidR="001E2385" w:rsidRPr="00B3539B" w:rsidRDefault="001E2385" w:rsidP="001E2385">
      <w:r w:rsidRPr="00B3539B">
        <w:t>•</w:t>
      </w:r>
      <w:r w:rsidRPr="00B3539B">
        <w:tab/>
        <w:t xml:space="preserve">Люди, заработавшие менее 30 пенсионных баллов. </w:t>
      </w:r>
    </w:p>
    <w:p w:rsidR="001E2385" w:rsidRPr="00B3539B" w:rsidRDefault="001E2385" w:rsidP="001E2385">
      <w:r w:rsidRPr="00B3539B">
        <w:t>Социальную пенсию также могут назначить в связи с потерей кормильца или получением инвалидности.</w:t>
      </w:r>
    </w:p>
    <w:p w:rsidR="001E2385" w:rsidRPr="00B3539B" w:rsidRDefault="001E2385" w:rsidP="001E2385">
      <w:r w:rsidRPr="00B3539B">
        <w:t>Возраст выхода на социальную пенсию</w:t>
      </w:r>
    </w:p>
    <w:p w:rsidR="001E2385" w:rsidRPr="00B3539B" w:rsidRDefault="001E2385" w:rsidP="001E2385">
      <w:r w:rsidRPr="00B3539B">
        <w:t xml:space="preserve">Социальная пенсия по старости назначается на пять лет позже, чем страховая.  </w:t>
      </w:r>
    </w:p>
    <w:p w:rsidR="001E2385" w:rsidRPr="00B3539B" w:rsidRDefault="001E2385" w:rsidP="001E2385">
      <w:r w:rsidRPr="00B3539B">
        <w:t>•</w:t>
      </w:r>
      <w:r w:rsidRPr="00B3539B">
        <w:tab/>
        <w:t xml:space="preserve">2024 год. Мужчины - 68 лет, женщины - 63 года </w:t>
      </w:r>
    </w:p>
    <w:p w:rsidR="001E2385" w:rsidRPr="00B3539B" w:rsidRDefault="001E2385" w:rsidP="001E2385">
      <w:r w:rsidRPr="00B3539B">
        <w:t>•</w:t>
      </w:r>
      <w:r w:rsidRPr="00B3539B">
        <w:tab/>
        <w:t xml:space="preserve">2025 год. Мужчины - 69 лет, женщины - 64 года </w:t>
      </w:r>
    </w:p>
    <w:p w:rsidR="001E2385" w:rsidRPr="00B3539B" w:rsidRDefault="001E2385" w:rsidP="001E2385">
      <w:r w:rsidRPr="00B3539B">
        <w:t>•</w:t>
      </w:r>
      <w:r w:rsidRPr="00B3539B">
        <w:tab/>
        <w:t xml:space="preserve">2028 год и далее. Мужчины - 70 лет, женщины - 65 лет. </w:t>
      </w:r>
    </w:p>
    <w:p w:rsidR="001E2385" w:rsidRPr="00B3539B" w:rsidRDefault="001E2385" w:rsidP="001E2385">
      <w:r w:rsidRPr="00B3539B">
        <w:t>Чтобы оформить её, необходимо обратиться в МФЦ, Социальный фонд России или подать заявку на «Госуслугах».</w:t>
      </w:r>
    </w:p>
    <w:p w:rsidR="001E2385" w:rsidRPr="00B3539B" w:rsidRDefault="001E2385" w:rsidP="001E2385">
      <w:r w:rsidRPr="00B3539B">
        <w:t>Размер выплат</w:t>
      </w:r>
    </w:p>
    <w:p w:rsidR="001E2385" w:rsidRPr="00B3539B" w:rsidRDefault="001E2385" w:rsidP="001E2385">
      <w:r w:rsidRPr="00B3539B">
        <w:t>На данный момент пенсия для тех, кто не работал, равна 8824,08 рубля. Если совокупный доход гражданина меньше прожиточного минимума пенсионера (ПМП), ему назначают доплату до уровня ПМП.</w:t>
      </w:r>
    </w:p>
    <w:p w:rsidR="001E2385" w:rsidRPr="00B3539B" w:rsidRDefault="001E2385" w:rsidP="001E2385">
      <w:r w:rsidRPr="00B3539B">
        <w:t>Сейчас федеральный ПМП составляет 15 250 рублей. В некоторых регионах - выше. Повышение пенсии до регионального уровня возможно, если совокупный доход гражданина ниже этой суммы.</w:t>
      </w:r>
    </w:p>
    <w:p w:rsidR="001E2385" w:rsidRPr="00B3539B" w:rsidRDefault="001E2385" w:rsidP="001E2385">
      <w:r w:rsidRPr="00B3539B">
        <w:t>При расчёте дохода учитываются пенсия, пособия и временные выплаты, денежный эквивалент дополнительных льгот (например, скидки на проезд, субсидии на коммунальные услуги).</w:t>
      </w:r>
    </w:p>
    <w:p w:rsidR="001E2385" w:rsidRPr="00B3539B" w:rsidRDefault="004C31C9" w:rsidP="001E2385">
      <w:hyperlink r:id="rId29" w:history="1">
        <w:r w:rsidR="001E2385" w:rsidRPr="00B3539B">
          <w:rPr>
            <w:rStyle w:val="a3"/>
          </w:rPr>
          <w:t>https://dobro.press/life/pensiya-dlya-teh-kto-ne-rabotal-kto-i-skolko-mozhet-poluchit</w:t>
        </w:r>
      </w:hyperlink>
      <w:r w:rsidR="001E2385" w:rsidRPr="00B3539B">
        <w:t xml:space="preserve"> </w:t>
      </w:r>
    </w:p>
    <w:p w:rsidR="00DB368A" w:rsidRPr="00B3539B" w:rsidRDefault="00DB368A" w:rsidP="00DB368A">
      <w:pPr>
        <w:pStyle w:val="2"/>
      </w:pPr>
      <w:bookmarkStart w:id="94" w:name="_Toc208471827"/>
      <w:r w:rsidRPr="00B3539B">
        <w:t>Конкурент, 10.09.2025, Пенсионеров предупредили: хотите доплату – поторопитесь</w:t>
      </w:r>
      <w:bookmarkEnd w:id="94"/>
      <w:r w:rsidRPr="00B3539B">
        <w:t xml:space="preserve"> </w:t>
      </w:r>
    </w:p>
    <w:p w:rsidR="00DB368A" w:rsidRPr="00B3539B" w:rsidRDefault="00DB368A" w:rsidP="004D66E3">
      <w:pPr>
        <w:pStyle w:val="3"/>
      </w:pPr>
      <w:bookmarkStart w:id="95" w:name="_Toc208471828"/>
      <w:r w:rsidRPr="00B3539B">
        <w:t>Пожилым россиянам, желающим получать доплату к своей пенсии, стоит поторопиться с подачей заявления в Социальный фонд России. Это следует из документа ведомства, на который ссылается РИА «Новости», сообщает KONKURENT.RU.</w:t>
      </w:r>
      <w:bookmarkEnd w:id="95"/>
    </w:p>
    <w:p w:rsidR="00DB368A" w:rsidRPr="00B3539B" w:rsidRDefault="00DB368A" w:rsidP="00DB368A">
      <w:r w:rsidRPr="00B3539B">
        <w:t>Речь идет о выборе способа получения набора социальных услуг. Право на него имеют определенные категории пенсионеров.</w:t>
      </w:r>
    </w:p>
    <w:p w:rsidR="00DB368A" w:rsidRPr="00B3539B" w:rsidRDefault="00DB368A" w:rsidP="00DB368A">
      <w:r w:rsidRPr="00B3539B">
        <w:lastRenderedPageBreak/>
        <w:t>В НСУ входит обеспечение пенсионера лекарствами, оплата санаторно-курортного лечения, а также проезда к месту проведения такого лечения и обратно.</w:t>
      </w:r>
    </w:p>
    <w:p w:rsidR="00DB368A" w:rsidRPr="00B3539B" w:rsidRDefault="00DB368A" w:rsidP="00DB368A">
      <w:r w:rsidRPr="00B3539B">
        <w:t>При этом законодательство предусматривает два способа получения льготы. В первом случае ее можно получить в натуральном эквиваленте. В этом случае никакой прибавки к пенсии не будет.</w:t>
      </w:r>
    </w:p>
    <w:p w:rsidR="00DB368A" w:rsidRPr="00B3539B" w:rsidRDefault="00DB368A" w:rsidP="00DB368A">
      <w:r w:rsidRPr="00B3539B">
        <w:t>Второй вариант – денежный эквивалент. Именно он позволит получать дополнительно 1 тыс. 728 руб.</w:t>
      </w:r>
    </w:p>
    <w:p w:rsidR="00DB368A" w:rsidRPr="00B3539B" w:rsidRDefault="00DB368A" w:rsidP="00DB368A">
      <w:r w:rsidRPr="00B3539B">
        <w:t xml:space="preserve">Чтобы перевести получение НСУ в денежный эквивалент, необходимо успеть до 1 октября подать </w:t>
      </w:r>
      <w:r w:rsidR="00ED664C" w:rsidRPr="00B3539B">
        <w:t>соответствующее</w:t>
      </w:r>
      <w:r w:rsidRPr="00B3539B">
        <w:t xml:space="preserve"> заявление в СФР.</w:t>
      </w:r>
    </w:p>
    <w:p w:rsidR="00DB368A" w:rsidRPr="00B3539B" w:rsidRDefault="00DB368A" w:rsidP="00DB368A">
      <w:r w:rsidRPr="00B3539B">
        <w:t>Сделать это можно через портал «Госуслуги», в клиентской службе СФР или в МФЦ.</w:t>
      </w:r>
    </w:p>
    <w:p w:rsidR="00DB368A" w:rsidRPr="00B3539B" w:rsidRDefault="004C31C9" w:rsidP="00DB368A">
      <w:hyperlink r:id="rId30" w:history="1">
        <w:r w:rsidR="00DB368A" w:rsidRPr="00B3539B">
          <w:rPr>
            <w:rStyle w:val="a3"/>
          </w:rPr>
          <w:t>https://konkurent.ru/article/80484</w:t>
        </w:r>
      </w:hyperlink>
      <w:r w:rsidR="00DB368A" w:rsidRPr="00B3539B">
        <w:t xml:space="preserve"> </w:t>
      </w:r>
    </w:p>
    <w:p w:rsidR="00DB368A" w:rsidRPr="00B3539B" w:rsidRDefault="00DB368A" w:rsidP="00DB368A">
      <w:pPr>
        <w:pStyle w:val="2"/>
      </w:pPr>
      <w:bookmarkStart w:id="96" w:name="_Toc208471829"/>
      <w:r w:rsidRPr="00B3539B">
        <w:t>PRIMPRESS, 10.09.2025, «Проверят всех до единого». Пенсионеров, которым от 60 до 85 лет, ждет сюрприз с 12 сентября</w:t>
      </w:r>
      <w:bookmarkEnd w:id="96"/>
    </w:p>
    <w:p w:rsidR="00DB368A" w:rsidRPr="00B3539B" w:rsidRDefault="00DB368A" w:rsidP="004D66E3">
      <w:pPr>
        <w:pStyle w:val="3"/>
      </w:pPr>
      <w:bookmarkStart w:id="97" w:name="_Toc208471830"/>
      <w:r w:rsidRPr="00B3539B">
        <w:t>Пенсионерам сообщили о предстоящих проверках, которые в ближайшее время затронут всех граждан в возрасте от 60 до 85 лет. Специалисты намерены провести обходы по квартирам пожилых людей в их районах, чтобы предупредить их о возможных мошеннических схемах. Об этом рассказал пенсионный эксперт Сергей Власов, сообщает PRIMPRESS.</w:t>
      </w:r>
      <w:bookmarkEnd w:id="97"/>
    </w:p>
    <w:p w:rsidR="00DB368A" w:rsidRPr="00B3539B" w:rsidRDefault="00DB368A" w:rsidP="00DB368A">
      <w:r w:rsidRPr="00B3539B">
        <w:t>По его словам, эти мероприятия стартуют уже с 12 сентября и пройдут в нескольких регионах страны. Цель — лично пообщаться с пожилыми гражданами, чтобы предупредить их о новых видах мошенничества. В последнее время зафиксирован рост случаев, связанных с одной из относительно свежих схем.</w:t>
      </w:r>
    </w:p>
    <w:p w:rsidR="00DB368A" w:rsidRPr="00B3539B" w:rsidRDefault="00DB368A" w:rsidP="00DB368A">
      <w:r w:rsidRPr="00B3539B">
        <w:t>«В ряде регионов полиция уже подняла тревогу. Например, в Свердловской области начали фиксировать случаи, когда мошенники звонят пожилым людям, представляясь операторами мобильных связей. Они утверждают, что договор на услуги скоро истекает и его нужно продлить, чтобы телефон не отключили. При этом, когда пенсионер сообщает код, присланный на телефон, с его карты списываются деньги», — рассказал Власов.</w:t>
      </w:r>
    </w:p>
    <w:p w:rsidR="00DB368A" w:rsidRPr="00B3539B" w:rsidRDefault="00DB368A" w:rsidP="00DB368A">
      <w:r w:rsidRPr="00B3539B">
        <w:t>Многие пенсионеры уже стали жертвами таких афер, потеряв значительные суммы — иногда миллионы рублей. Поэтому полиция решила возобновить личные обходы, чтобы рассказать пожилым о том, как распознать мошеннический звонок и правильно реагировать. Эксперты уверены, что личный разговор гораздо эффективнее рекомендаций в соцсетях или памяток.</w:t>
      </w:r>
    </w:p>
    <w:p w:rsidR="00DB368A" w:rsidRPr="00B3539B" w:rsidRDefault="00DB368A" w:rsidP="00DB368A">
      <w:r w:rsidRPr="00B3539B">
        <w:t>По словам Власова, проверкам подлежат все граждане, внесённые в базы госорганов. В основном жертвами мошенников становятся люди в возрасте 60–85 лет, и именно их планируют предупредить в первую очередь. Это должно значительно повысить уровень защиты пожилых от злоумышленников в будущем.</w:t>
      </w:r>
    </w:p>
    <w:p w:rsidR="00DB368A" w:rsidRPr="00B3539B" w:rsidRDefault="004C31C9" w:rsidP="00DB368A">
      <w:hyperlink r:id="rId31" w:history="1">
        <w:r w:rsidR="00DB368A" w:rsidRPr="00B3539B">
          <w:rPr>
            <w:rStyle w:val="a3"/>
          </w:rPr>
          <w:t>https://primpress.ru/article/126351</w:t>
        </w:r>
      </w:hyperlink>
      <w:r w:rsidR="00DB368A" w:rsidRPr="00B3539B">
        <w:t xml:space="preserve"> </w:t>
      </w:r>
    </w:p>
    <w:p w:rsidR="004843E5" w:rsidRPr="00B3539B" w:rsidRDefault="004843E5" w:rsidP="004843E5">
      <w:pPr>
        <w:pStyle w:val="2"/>
      </w:pPr>
      <w:bookmarkStart w:id="98" w:name="_Toc208471831"/>
      <w:r w:rsidRPr="00B3539B">
        <w:lastRenderedPageBreak/>
        <w:t>Капитал страны, 10.09.2025, Пенсионная реформа: в Госдуме хотят кардинально изменить жизнь пенсионеров</w:t>
      </w:r>
      <w:bookmarkEnd w:id="98"/>
    </w:p>
    <w:p w:rsidR="004843E5" w:rsidRPr="00B3539B" w:rsidRDefault="004843E5" w:rsidP="004D66E3">
      <w:pPr>
        <w:pStyle w:val="3"/>
      </w:pPr>
      <w:bookmarkStart w:id="99" w:name="_Toc208471832"/>
      <w:r w:rsidRPr="00B3539B">
        <w:t>Лидер партии «Справедливая Россия — За правду» Сергей Миронов вновь поднял вопрос о необходимости реформирования пенсионной системы в стране. Об этом он завил в телеэфире федерального канала «России 24».</w:t>
      </w:r>
      <w:bookmarkEnd w:id="99"/>
    </w:p>
    <w:p w:rsidR="004843E5" w:rsidRPr="00B3539B" w:rsidRDefault="004843E5" w:rsidP="004843E5">
      <w:r w:rsidRPr="00B3539B">
        <w:t>Депутат напомнил, что его политическая сила еще в 2018 году предлагала альтернативный путь, который позволил бы избежать повышения пенсионного возраста. Ключевым элементом этой альтернативы является введение плоской шкалы страховых взносов, которая, по мнению Миронова, обеспечила бы достаточные поступления в бюджет.</w:t>
      </w:r>
    </w:p>
    <w:p w:rsidR="004843E5" w:rsidRPr="00B3539B" w:rsidRDefault="004843E5" w:rsidP="004843E5">
      <w:r w:rsidRPr="00B3539B">
        <w:t>«Первое — нужно возвращать прежний пенсионный возраст. &lt;…&gt; Мы предлагали установить плоскую шкалу страховых взносов, а сейчас с высоких зарплат ставка вдвое меньше, чем с низких. Одно это дало бы бюджету деньги, с помощью которых можно было обойтись без повышения пенсионного возраста. И эта возможность есть и сейчас», — выразил мнение глава партии.</w:t>
      </w:r>
    </w:p>
    <w:p w:rsidR="004843E5" w:rsidRPr="00B3539B" w:rsidRDefault="004843E5" w:rsidP="004843E5">
      <w:r w:rsidRPr="00B3539B">
        <w:t>Помимо возврата к прежнему пенсионному возрасту, Миронов настаивает на отмене действующей системы пенсионных баллов, считая ее несправедливой. Он предлагает вернуться к более прозрачной системе, основанной на трех ключевых факторах: трудовом стаже, уровне заработной платы и условиях труда.</w:t>
      </w:r>
    </w:p>
    <w:p w:rsidR="004843E5" w:rsidRPr="00B3539B" w:rsidRDefault="004843E5" w:rsidP="004843E5">
      <w:r w:rsidRPr="00B3539B">
        <w:t>«Нужно отменять несправедливую систему пенсионных баллов, которая строится на неравенстве. Должны действовать три прозрачных критерия начисления пенсии: стаж, заработок, условия труда», — заявил Миронов.</w:t>
      </w:r>
    </w:p>
    <w:p w:rsidR="004843E5" w:rsidRPr="00B3539B" w:rsidRDefault="004843E5" w:rsidP="004843E5">
      <w:r w:rsidRPr="00B3539B">
        <w:t>Еще одним важным предложением партии является ежеквартальная индексация пенсий с учетом реального уровня инфляции. Миронов подчеркнул, что текущая ситуация, когда пенсии индексируются лишь раз в год, не позволяет пенсионерам справляться с ростом цен и тарифов. В качестве дополнительной меры поддержки пожилых людей он предложил ввести выплату 13-й пенсии в конце года.</w:t>
      </w:r>
    </w:p>
    <w:p w:rsidR="004843E5" w:rsidRPr="00B3539B" w:rsidRDefault="004843E5" w:rsidP="004843E5">
      <w:r w:rsidRPr="00B3539B">
        <w:t>«Сейчас каждый третий пенсионер считает, что живет за чертой бедности. Ведь пенсии не могут угнаться за ростом цен и тарифов. Нужно повышать их каждые три месяца. И обязательно в конце года выплачивать 13-ю пенсию, дополнительно поддерживать пожилых людей, которым живется очень непросто», — заключил Миронов.</w:t>
      </w:r>
    </w:p>
    <w:p w:rsidR="00B02D88" w:rsidRPr="00B3539B" w:rsidRDefault="004C31C9" w:rsidP="004843E5">
      <w:hyperlink r:id="rId32" w:history="1">
        <w:r w:rsidR="004843E5" w:rsidRPr="00B3539B">
          <w:rPr>
            <w:rStyle w:val="a3"/>
          </w:rPr>
          <w:t>https://kapital-rus.ru/news/418818-pensionnaya_reforma_v_gosdume_hotyat_kardinalno_izmenit_jizn_pension/</w:t>
        </w:r>
      </w:hyperlink>
    </w:p>
    <w:p w:rsidR="004843E5" w:rsidRPr="00B3539B" w:rsidRDefault="004843E5" w:rsidP="004843E5"/>
    <w:p w:rsidR="00111D7C" w:rsidRPr="00B3539B" w:rsidRDefault="00111D7C" w:rsidP="00111D7C">
      <w:pPr>
        <w:pStyle w:val="10"/>
      </w:pPr>
      <w:bookmarkStart w:id="100" w:name="_Toc99318655"/>
      <w:bookmarkStart w:id="101" w:name="_Toc165991075"/>
      <w:bookmarkStart w:id="102" w:name="_Toc208471833"/>
      <w:r w:rsidRPr="00B3539B">
        <w:lastRenderedPageBreak/>
        <w:t>Региональные СМИ</w:t>
      </w:r>
      <w:bookmarkEnd w:id="48"/>
      <w:bookmarkEnd w:id="100"/>
      <w:bookmarkEnd w:id="101"/>
      <w:bookmarkEnd w:id="102"/>
    </w:p>
    <w:p w:rsidR="00AB296C" w:rsidRDefault="00AB296C" w:rsidP="00AB296C">
      <w:pPr>
        <w:pStyle w:val="2"/>
      </w:pPr>
      <w:bookmarkStart w:id="103" w:name="_Toc208471834"/>
      <w:r>
        <w:t>МК в Новосибирске, 11.09.2025</w:t>
      </w:r>
      <w:r w:rsidRPr="00AB296C">
        <w:t xml:space="preserve">, </w:t>
      </w:r>
      <w:r>
        <w:t>Более 20 тысяч новосибирских пенсионеров получают доплаты</w:t>
      </w:r>
      <w:bookmarkEnd w:id="103"/>
    </w:p>
    <w:p w:rsidR="00AB296C" w:rsidRDefault="00AB296C" w:rsidP="00AB296C">
      <w:pPr>
        <w:pStyle w:val="3"/>
      </w:pPr>
      <w:bookmarkStart w:id="104" w:name="_Toc208471835"/>
      <w:r>
        <w:t>Свыше 20 тысяч местных пенсионеров ежемесячно получают дополнительные выплаты к пенсии за содержание несовершеннолетних детей и студентов-очников, о чём сообщает пресс-служба СФР по Новосибирской области.</w:t>
      </w:r>
      <w:bookmarkEnd w:id="104"/>
    </w:p>
    <w:p w:rsidR="00AB296C" w:rsidRDefault="00AB296C" w:rsidP="00AB296C">
      <w:r>
        <w:t>Получить доплату могут не только родители, но и дедушки с бабушками - главное, подтвердить, что они содержат внуков. Выплаты доступны обоим пенсионерам в семье, независимо от их трудоустройства.</w:t>
      </w:r>
    </w:p>
    <w:p w:rsidR="00AB296C" w:rsidRDefault="00AB296C" w:rsidP="00AB296C">
      <w:r>
        <w:t>Размер надбавки зависит от числа детей: за одного ребёнка - 2 969 рублей, за двоих детей - 5 938 рублей, за троих и более - 8 907 рублей.</w:t>
      </w:r>
    </w:p>
    <w:p w:rsidR="00AB296C" w:rsidRDefault="00AB296C" w:rsidP="00AB296C">
      <w:r>
        <w:t>Ежегодная индексация выплат происходит одновременно с повышением фиксированной части страховой пенсии.</w:t>
      </w:r>
    </w:p>
    <w:p w:rsidR="00111D7C" w:rsidRPr="00B3539B" w:rsidRDefault="00AB296C" w:rsidP="00AB296C">
      <w:r>
        <w:t>https://novos.mk.ru/social/2025/09/11/bolee-20-tysyach-novosibirskikh-pensionerov-poluchayut-doplaty.html</w:t>
      </w:r>
    </w:p>
    <w:p w:rsidR="00111D7C" w:rsidRDefault="00111D7C" w:rsidP="00111D7C">
      <w:pPr>
        <w:pStyle w:val="251"/>
      </w:pPr>
      <w:bookmarkStart w:id="105" w:name="_Toc99271704"/>
      <w:bookmarkStart w:id="106" w:name="_Toc99318656"/>
      <w:bookmarkStart w:id="107" w:name="_Toc165991076"/>
      <w:bookmarkStart w:id="108" w:name="_Toc62681899"/>
      <w:bookmarkStart w:id="109" w:name="_Toc208471836"/>
      <w:bookmarkEnd w:id="25"/>
      <w:bookmarkEnd w:id="26"/>
      <w:bookmarkEnd w:id="27"/>
      <w:r w:rsidRPr="00B3539B">
        <w:lastRenderedPageBreak/>
        <w:t>НОВОСТИ МАКРОЭКОНОМИКИ</w:t>
      </w:r>
      <w:bookmarkEnd w:id="105"/>
      <w:bookmarkEnd w:id="106"/>
      <w:bookmarkEnd w:id="107"/>
      <w:bookmarkEnd w:id="109"/>
    </w:p>
    <w:p w:rsidR="004D66E3" w:rsidRDefault="004D66E3" w:rsidP="004D66E3">
      <w:pPr>
        <w:pStyle w:val="2"/>
      </w:pPr>
      <w:bookmarkStart w:id="110" w:name="_Toc208471837"/>
      <w:r>
        <w:t>Коммерсантъ</w:t>
      </w:r>
      <w:r w:rsidRPr="004D66E3">
        <w:t xml:space="preserve">, </w:t>
      </w:r>
      <w:r>
        <w:t>11.09.2025</w:t>
      </w:r>
      <w:r w:rsidRPr="004D66E3">
        <w:t xml:space="preserve">, </w:t>
      </w:r>
      <w:r>
        <w:t>Предложение инвесттоваров сокращается</w:t>
      </w:r>
      <w:bookmarkEnd w:id="110"/>
    </w:p>
    <w:p w:rsidR="004D66E3" w:rsidRDefault="004D66E3" w:rsidP="004D66E3">
      <w:pPr>
        <w:pStyle w:val="3"/>
      </w:pPr>
      <w:bookmarkStart w:id="111" w:name="_Toc208471838"/>
      <w:r>
        <w:t>Аналитики Центра макроэкономического анализа и краткосрочного прогнозирования (ЦМАКП) обновили свою косвенную оценку инвестиционной активности в экономике России по состоянию на июль 2025 года, когда предложение базовых инвесттоваров в экономике достигло нового локального минимума.</w:t>
      </w:r>
      <w:bookmarkEnd w:id="111"/>
    </w:p>
    <w:p w:rsidR="004D66E3" w:rsidRDefault="004D66E3" w:rsidP="004D66E3">
      <w:r>
        <w:t>Индекс предложения базовых инвесттоваров — средневзвешенное (с учетом долей расходов в видовой структуре соответствующих инвестиций в основной капитал по крупным и средним организациям) из значений индексов производства (за вычетом экспорта) и импорта инвестоборудования и транспорта (без бытовой техники, электроники и легковых автомобилей) и предложения (производства и импорта за вычетом экспорта) базовых стройматериалов. Для расчета соотношения импорта и производства используются оценки ЦМАКП структуры рынка инвесттоваров. Индекс не учитывает изменение запасов товаров, а также инвестиции в нематериальные активы.</w:t>
      </w:r>
    </w:p>
    <w:p w:rsidR="004D66E3" w:rsidRDefault="004D66E3" w:rsidP="004D66E3">
      <w:r>
        <w:t>В январе 2025 года, напомним, предложение инвесттоваров сократилось на 1,5% (к предыдущему месяцу, здесь и далее сезонность устранена). После, до середины текущего года, наблюдалась его околонулевая динамика. В начале же второго полугодия наметился новый цикл снижения (июль к июню — минус 1,2%). В сравнении с локальным максимумом, наблюдавшимся в третьем квартале 2024 года, накопленное сокращение составило уже 8,4% (см. график). Снижение к соответствующему периоду 2024 года в январе—июле 2025-го — 5,7%. В итоге июльский уровень предложения базовых инвесттоваров был выше среднемесячного значения 2019 года лишь на 6%.</w:t>
      </w:r>
    </w:p>
    <w:p w:rsidR="004D66E3" w:rsidRDefault="004D66E3" w:rsidP="004D66E3">
      <w:r>
        <w:t>Снижение индекса в начале года произошло прежде всего за счет сжатия предложения машиностроительных товаров из-за снижения импорта (во многом вследствие повышения утильсбора, считают в ЦМАКП) — в последние же месяцы основным негативным драйвером стало сокращение предложения базовых стройматериалов, фиксируют в центре. «В основе снижения инвестиций — жесткая денежно-кредитная политика, подкрепленная (а отчасти и поспособствовавшая) снижению рентабельности производства (особенно ускорившегося во втором квартале)»,— убеждены аналитики.</w:t>
      </w:r>
    </w:p>
    <w:p w:rsidR="004D66E3" w:rsidRDefault="004D66E3" w:rsidP="004D66E3">
      <w:r>
        <w:t>Выводы ЦМАКП перекликаются с данными свежего регионального исследования ЦБ, из которого также следует, что кредит в силу субсидирования продолжает быть вторым по значимости средством финансирования капвложений прежде всего в обработке, на которую приходится львиная доля прироста таких вложений за последние пять лет (см. “Ъ” от 10 сентября).</w:t>
      </w:r>
    </w:p>
    <w:p w:rsidR="004D66E3" w:rsidRDefault="004D66E3" w:rsidP="004D66E3">
      <w:r>
        <w:t>Артем Чугунов</w:t>
      </w:r>
    </w:p>
    <w:p w:rsidR="004D66E3" w:rsidRDefault="004D66E3" w:rsidP="004D66E3">
      <w:pPr>
        <w:pStyle w:val="2"/>
      </w:pPr>
      <w:bookmarkStart w:id="112" w:name="_Toc208471839"/>
      <w:r>
        <w:lastRenderedPageBreak/>
        <w:t>Коммерсантъ</w:t>
      </w:r>
      <w:r w:rsidRPr="004D66E3">
        <w:t xml:space="preserve">, </w:t>
      </w:r>
      <w:r>
        <w:t>11.09.2025</w:t>
      </w:r>
      <w:r w:rsidRPr="004D66E3">
        <w:t xml:space="preserve">, </w:t>
      </w:r>
      <w:r>
        <w:t>Ставку откатили назад</w:t>
      </w:r>
      <w:bookmarkEnd w:id="112"/>
    </w:p>
    <w:p w:rsidR="004D66E3" w:rsidRDefault="004D66E3" w:rsidP="004D66E3">
      <w:pPr>
        <w:pStyle w:val="3"/>
      </w:pPr>
      <w:bookmarkStart w:id="113" w:name="_Toc208471840"/>
      <w:r>
        <w:t>Результаты последнего размещения ОФЗ оказались одними из самых слабых за последние пять месяцев. Их объемы составили 87 млрд руб., что почти вдвое ниже показателя последней недели, при этом ставки остались на уровне предыдущих значений (около 14% годовых). Участники рынка осторожничают в преддверии заседания Банка России, на котором регулятор может существенно снизить ставку.</w:t>
      </w:r>
      <w:bookmarkEnd w:id="113"/>
    </w:p>
    <w:p w:rsidR="004D66E3" w:rsidRDefault="004D66E3" w:rsidP="004D66E3">
      <w:r>
        <w:t>В преддверии пятничного заседания ЦБ по ключевой ставке активность инвесторов на аукционах 10 сентября по размещению гособлигаций заметно снизилась. Суммарный спрос на два выпуска ОФЗ с фиксированным купоном составил около 160 млрд руб., что на 44% ниже результата предшествующей недели. Вдобавок к этому Минфин действовал более жестко, чем неделей ранее, отсекая даже не самые агрессивные заявки. В итоге были размещены облигации на сумму 87,1 млрд руб., что более чем вдвое ниже результата предшествующей недели и один из худших результатов за последние пять месяцев.</w:t>
      </w:r>
    </w:p>
    <w:p w:rsidR="004D66E3" w:rsidRDefault="004D66E3" w:rsidP="004D66E3">
      <w:r>
        <w:t>Вместе с тем заметно выросла премия по доходности ко вторичному рынку. По оценке главного аналитика долговых рынков БК «Регион» Александра Ермака, при размещении семилетнего выпуска (средневзвешенная доходность — 13,97% годовых) премия составила 14 б. п., по пятнадцатилетнему выпуску (14,01% годовых) — 12 б. п.</w:t>
      </w:r>
    </w:p>
    <w:p w:rsidR="004D66E3" w:rsidRDefault="004D66E3" w:rsidP="004D66E3">
      <w:r>
        <w:t>Текущая осторожность инвесторов вызвана возросшей неопределенностью в преддверии заседания Банка России. Еще две недели назад большинство аналитиков закладывали снижение ключевой ставки на 2 п. п., до 16%, и к концу года — до 14,5%. В настоящее время аналитики менее оптимистичны в отношении действий регулятора, и все большее их число ждет снижения ставки лишь на 1 п. п., до 17%, а к концу года — до 15,5%. Это происходит под влиянием смешанной картины сигналов от регулятора и экономических индикаторов. «Агрессивные ожидания по смягчению ДКП портит замедление дезинфляции, возможное ускорение кредитования, ослабление рубля и вероятное расширение дефицита бюджета по сравнению с планом»,— отмечают аналитики Райффайзенбанка. В частности, в последние дни российская валюта теряет позиции: курс доллара на внебиржевом рынке поднимался до 85 руб./$, хотя еще в начале месяца находился в районе 80 руб./$.</w:t>
      </w:r>
    </w:p>
    <w:p w:rsidR="004D66E3" w:rsidRDefault="004D66E3" w:rsidP="004D66E3">
      <w:r>
        <w:t>Добавляют беспокойства участникам рынка и планы Минфина нарастить объемы заимствований, о чем накануне заявил глава министерства Антон Силуанов. План заимствований на этот год установлен на уровне 4,78 трлн руб., с начала года Минфин разместил ОФЗ на 4,24 трлн руб. по номинальной стоимости. Поэтому о возможности увеличения аналитики начали говорить еще в августе. «С учетом того, что расходы уже второй год подряд повышаются при пересмотре трехлетнего бюджета осенью, ожидаемый дефицит может быть повышен до 4,5–4,8 трлн руб. Таким образом, Минфин может повысить план заимствований с текущих 3,4 трлн руб. чистого привлечения до порядка 4 трлн руб.»,— отмечает руководитель аналитического управления банка «Зенит» Владимир Евстифеев. Впрочем, такое увеличение объемов заимствований, как считают участники рынка, не выглядит критичным.</w:t>
      </w:r>
    </w:p>
    <w:p w:rsidR="004D66E3" w:rsidRDefault="004D66E3" w:rsidP="004D66E3">
      <w:r>
        <w:t xml:space="preserve">При таком развороте ДКП Банка России основными игроками на рынке стали доверительные управляющие. По данным ЦБ, в августе их доля выросла с 24,6% до 35,2%. Это происходит на фоне активного притока средств в облигационные фонды </w:t>
      </w:r>
      <w:r>
        <w:lastRenderedPageBreak/>
        <w:t>либо фонды с высокой долей долговых бумаг. Чистые привлечения по итогам августа в такие инструменты составили 142 млрд руб., что сопоставимо с результатом июля, и заметная часть этих денег идет на аукционы Минфина.</w:t>
      </w:r>
    </w:p>
    <w:p w:rsidR="004D66E3" w:rsidRDefault="004D66E3" w:rsidP="004D66E3">
      <w:r>
        <w:t>По мнению главного аналитика Совкомбанка Михаила Васильева, спрос инвесторов на длинные классические ОФЗ сохранится до конца года благодаря циклу снижения ключевой ставки. Он не исключает снижения ключевой ставки на 2 п. п. на заседании в сентябре и октябре и на 1 п. п. в ноябре. «Спрос на "дополнительные" ОФЗ может быть сформирован рынком в случае быстрого снижения размера ключевой ставки ЦБ»,— соглашается директор по инвестициям УК «Первая» Андрей Русецкий. Однако он отмечает, что в случае, если возможности по снижению ставки будут ограничены, Банк России может увеличить предоставление ликвидности банкам, у которых будет формироваться положительная маржа при покупке гособлигаций.</w:t>
      </w:r>
    </w:p>
    <w:p w:rsidR="004D66E3" w:rsidRDefault="004D66E3" w:rsidP="004D66E3">
      <w:r>
        <w:t>Виталий Гайдаев</w:t>
      </w:r>
    </w:p>
    <w:p w:rsidR="004D66E3" w:rsidRDefault="004D66E3" w:rsidP="004D66E3">
      <w:pPr>
        <w:pStyle w:val="2"/>
      </w:pPr>
      <w:bookmarkStart w:id="114" w:name="_Toc208471841"/>
      <w:r>
        <w:t>Известия</w:t>
      </w:r>
      <w:r w:rsidRPr="004D66E3">
        <w:t xml:space="preserve">, </w:t>
      </w:r>
      <w:r>
        <w:t>11.09.2025</w:t>
      </w:r>
      <w:r w:rsidRPr="004D66E3">
        <w:t xml:space="preserve">, </w:t>
      </w:r>
      <w:r>
        <w:t>Нести вклад</w:t>
      </w:r>
      <w:bookmarkEnd w:id="114"/>
    </w:p>
    <w:p w:rsidR="004D66E3" w:rsidRDefault="004D66E3" w:rsidP="004D66E3">
      <w:pPr>
        <w:pStyle w:val="3"/>
      </w:pPr>
      <w:bookmarkStart w:id="115" w:name="_Toc208471842"/>
      <w:r>
        <w:t>Россияне снова смогут свободно вкладываться в иностранные активы, а зарубежные инвесторы финансировать проекты в РФ - страны ШОС создадут депозитарий на замену Euroclear и Clearstream. Эту функцию на себя должен взять новый Банк развития Шанхайской организации сотрудничества, заявил "Известиям" глава Минфина Антон Силуанов. Разработкой концепции банка ШОС уже активно занимаются Россия и Китай. Стороны затронули его ключевые функции на ВЭФ, а более предметно обсудят их на заседании финансового диалога этой осенью, рассказал министр. Как это снизит зависимость от западной инфраструктуры и есть ли риски - в материале "Известий".</w:t>
      </w:r>
      <w:bookmarkEnd w:id="115"/>
    </w:p>
    <w:p w:rsidR="004D66E3" w:rsidRDefault="004D66E3" w:rsidP="004D66E3">
      <w:r>
        <w:t>По итогам недавнего саммита ШОС в Китае было принято много ключевых решений. Среди них - учреждение Банка развития ШОС. Активную роль в этом взяли на себя Россия и КНР. После саммита, уже в Пекине, стороны провели масштабные двусторонние переговоры. Обсуждение актуальных вопросов, включая Банк развития ШОС, продолжилось и на Восточном экономическом форуме - на уровне министерств финансов, рассказал "Известиям" глава российского Минфина Антон Силуанов.</w:t>
      </w:r>
    </w:p>
    <w:p w:rsidR="004D66E3" w:rsidRDefault="004D66E3" w:rsidP="004D66E3">
      <w:r>
        <w:t>По его словам, "нужно иметь собственную независимую платёжную инфраструктуру". Это особенно важно на фоне санкций, когда финансовые каналы Запада становятся недоступны не только для России, но и для других партнёров.</w:t>
      </w:r>
    </w:p>
    <w:p w:rsidR="004D66E3" w:rsidRDefault="004D66E3" w:rsidP="004D66E3">
      <w:r>
        <w:t>В частности, поэтому, по словам министра, обсуждается и вопрос создания на базе Банка ШОС независимого депозитария.</w:t>
      </w:r>
    </w:p>
    <w:p w:rsidR="004D66E3" w:rsidRDefault="004D66E3" w:rsidP="004D66E3">
      <w:r>
        <w:t>- Нам бы хотелось, чтобы этот банк, возможно, на его базе или он создал возможности для того, чтобы наши инвесторы в наших странах могли свободно покупать, продавать бумаги в любых странах. То есть в своём роде такую независимую депозитарную функцию выполнять. Эта тема тоже обсуждалась с нашими китайскими партнёрами, - отметил Силуанов.</w:t>
      </w:r>
    </w:p>
    <w:p w:rsidR="004D66E3" w:rsidRDefault="004D66E3" w:rsidP="004D66E3">
      <w:r>
        <w:t xml:space="preserve">Уже более трёх лет российские инвесторы пытаются вернуть контроль над иностранными ценными бумагами и невыплаченными доходами. Большинство из </w:t>
      </w:r>
      <w:r>
        <w:lastRenderedPageBreak/>
        <w:t>активов из-за западных санкций заблокировано в крупнейших европейских депозитариях Euroclear и Clearstream с 2022 года. Поэтому инвестиции для россиян стали носить весьма рискованный характер. Через Банк развития ШОС можно будет финансировать инвестпроекты в странах организации, а также предоставлять их гражданам и компаниям сервисы финансового рынка, которыми они по тем или иным причинам не располагают, объясняет независимый эксперт Андрей Бархота.</w:t>
      </w:r>
    </w:p>
    <w:p w:rsidR="004D66E3" w:rsidRDefault="004D66E3" w:rsidP="004D66E3">
      <w:r>
        <w:t>Таким образом, Банк развития ШОС фактически может стать реальной альтернативой европейским депозитариям. Однако пока рано говорить о том, что всё это будет работать именно так. Для роста вложений в бумаги иностранных эмитентов через депозитарий Банка ШОС всё же есть препятствия. Среди них - высокая доходность рублёвых бумаг, а также неоднозначный прогноз по котировкам бумаг, номинированных в иностранной валюте, обращает внимание эксперт. Кроме того, есть и относительный риск заморозки активов, так как эмитироваться и учитываться иностранные ценные бумаги будут вне нашей страны, а значит, и расчёты будут проходить там же, отмечает независимый финансовый советник Анна Усенко. Но, по её словам, потенциал, безусловно, есть.</w:t>
      </w:r>
    </w:p>
    <w:p w:rsidR="004D66E3" w:rsidRDefault="004D66E3" w:rsidP="004D66E3">
      <w:r>
        <w:t>- ШОС может стать инструментом для бесшовной торговли иностранными ценными бумагами между странами, которые заключат соглашение, - говорит эксперт.</w:t>
      </w:r>
    </w:p>
    <w:p w:rsidR="004D66E3" w:rsidRDefault="004D66E3" w:rsidP="004D66E3">
      <w:r>
        <w:t>Вопрос и в том, насколько азиатский рынок (страны ШОС в основном представляют именно этот регион) сможет оправдать ожидания инвесторов.</w:t>
      </w:r>
    </w:p>
    <w:p w:rsidR="004D66E3" w:rsidRDefault="004D66E3" w:rsidP="004D66E3">
      <w:r>
        <w:t>Все эти аспекты Москва и Пекин договорились уже более предметно "проговорить" на предстоящем этой осенью заседании в рамках российско-китайского финансового диалога, рассказал "Известиям" Силуанов.</w:t>
      </w:r>
    </w:p>
    <w:p w:rsidR="004D66E3" w:rsidRDefault="004D66E3" w:rsidP="004D66E3">
      <w:r>
        <w:t>Этот механизм действует с 2006 года: в нём участвуют представители министерств финансов, ЦБ, а также коммерческих банков России и Китая.</w:t>
      </w:r>
    </w:p>
    <w:p w:rsidR="004D66E3" w:rsidRDefault="004D66E3" w:rsidP="004D66E3">
      <w:r>
        <w:t>К слову, многое будет зависеть от политики центробанков, причём, конечно, не только РФ и КНР. Инфраструктурные возможности и желание каждой из стран ШОС будут ключевыми, добавила Усенко.</w:t>
      </w:r>
    </w:p>
    <w:p w:rsidR="004D66E3" w:rsidRDefault="004D66E3" w:rsidP="004D66E3">
      <w:r>
        <w:t>Странам ШОС уже есть на что опираться в реализации нового проекта. При участии и России, и Китая созданы и успешно функционируют Азиатский банк инфраструктурных инвестиций (АБИИ) и Новый банк развития БРИКС.</w:t>
      </w:r>
    </w:p>
    <w:p w:rsidR="004D66E3" w:rsidRDefault="004D66E3" w:rsidP="004D66E3">
      <w:r>
        <w:t>- Видим, что действующие банки - АБИИ и НБР - фондируются, кредитуют в иностранной валюте не стран-участниц. Поэтому я говорю: если создаём новый финансовый институт, давайте сделаем его тоже независимым от западных валют, с тем чтобы свободно кредитовать что хочешь, кого хочешь, - подчеркнул Антон Силуанов.</w:t>
      </w:r>
    </w:p>
    <w:p w:rsidR="004D66E3" w:rsidRDefault="004D66E3" w:rsidP="004D66E3">
      <w:r>
        <w:t xml:space="preserve">С 2022 года российским заёмщикам закрыт доступ к глобальным финансовым рынкам из-за санкций США и ЕС, а китайские банки избегали сделок с российскими компаниями из-за риска вторичных санкций. При этом взаимодействие, по крайней мере между РФ и КНР, по упрощению финансирования проектов уже обретает практическое наполнение. Так, Китай готовится открыть внутренний рынок облигаций для крупных российских энергетических компаний, таких как "Газпром", "Газпром </w:t>
      </w:r>
      <w:r>
        <w:lastRenderedPageBreak/>
        <w:t>нефть" и "Росатом". Открытие рынка свидетельствует об углублении дипломатических и экономических связей между Россией и Китаем.</w:t>
      </w:r>
    </w:p>
    <w:p w:rsidR="004D66E3" w:rsidRDefault="004D66E3" w:rsidP="004D66E3">
      <w:r>
        <w:t>- Размещение облигаций в КНР даст этим компаниям возможность привлекать деньги по более доступным ставкам в юанях, что важно на фоне высокой стоимости кредитов в России и запрета на зарубежные займы. Это позволит получать финансирование для таких масштабных проектов, как "Сила Сибири-2" и строительство АЭС, - говорит Анна Усенко.</w:t>
      </w:r>
    </w:p>
    <w:p w:rsidR="004D66E3" w:rsidRDefault="004D66E3" w:rsidP="004D66E3">
      <w:r>
        <w:t>Пока же из наиболее реальных и ближайших задач Банка развития ШОС - оперативно предоставлять межгосударственные кредиты. А значительно упростят её цифровые расчёты, развитие которых, по словам Силуанова, в приоритете.</w:t>
      </w:r>
    </w:p>
    <w:p w:rsidR="004D66E3" w:rsidRDefault="004D66E3" w:rsidP="004D66E3">
      <w:r>
        <w:t>- Мы с нашими партнёрами из Китая обсуждали тему о том, чтобы этот банк занимался - первое - новыми видами расчётов, цифровыми расчётами, цифровыми рублями, цифровыми валютами, цифровыми финансовыми активами, чтобы быть независимым от западной инфраструктуры, - рассказал глава Минфина.</w:t>
      </w:r>
    </w:p>
    <w:p w:rsidR="004D66E3" w:rsidRDefault="004D66E3" w:rsidP="004D66E3">
      <w:r>
        <w:t>"Цифровые расчёты" - означает, что Банк ШОС призван аккумулировать избыточную ликвидность и направлять её на финансирование проектов в странах, где на это высокий спрос. При этом наиболее выигрышно в этой конструкции выглядит финансирование в юанях, сказал Бархота.</w:t>
      </w:r>
    </w:p>
    <w:p w:rsidR="004D66E3" w:rsidRDefault="004D66E3" w:rsidP="004D66E3">
      <w:r>
        <w:t>В любом случае главная и основная задача нового банка - это снизить уровень зависимости членов ШОС от западной финансовой инфраструктуры и позволить свободно развиваться торговле между странами.</w:t>
      </w:r>
    </w:p>
    <w:p w:rsidR="004D66E3" w:rsidRDefault="004D66E3" w:rsidP="004D66E3">
      <w:r>
        <w:t>- Ключевым элементом станет синхронизация уже действующих национальных платёжных систем между собой. Это создаст мощную платформу для трансграничных расчётов без участия западных посредников и внешних рисков, - резюмировал основатель Anderida Financial Group Алексей Тараповский.</w:t>
      </w:r>
    </w:p>
    <w:p w:rsidR="004D66E3" w:rsidRDefault="004D66E3" w:rsidP="004D66E3">
      <w:r>
        <w:t>По оценкам экспертов, даже частичный перенос 30-40% взаимной торговли на эту платформу эквивалентен $700-800 млрд и позволит странам-участницам экономить миллиарды на банковских комиссиях.</w:t>
      </w:r>
    </w:p>
    <w:p w:rsidR="004D66E3" w:rsidRDefault="004D66E3" w:rsidP="004D66E3">
      <w:r>
        <w:t>Всё это также позволит привлечь новые активы и дать возможность иностранцам прийти на привлекательный с точки зрения возможностей российский рынок и нарастить инвестиции в экономику РФ, отмечает Усенко. Из-за высокой ключевой ставки ЦБ (18%) многие компании не справляются с обслуживанием дорогих кредитов, а деньги на развитие необходимы. Поэтому зарубежные инвесторы сегодня могут стать дополнительным источником финансирования российского бизнеса.</w:t>
      </w:r>
    </w:p>
    <w:p w:rsidR="004D66E3" w:rsidRDefault="004D66E3" w:rsidP="004D66E3">
      <w:r>
        <w:t>"НАМ БЫ ХОТЕЛОСЬ, ЧТОБЫ ЭТОТ БАНК СОЗДАЛ ВОЗМОЖНОСТИ ДЛЯ ТОГО, ЧТОБЫ НАШИ ИНВЕСТОРЫ МОГЛИ СВОБОДНО ПОКУПАТЬ, ПРОДАВАТЬ БУМАГИ В ЛЮБЫХ СТРАНАХ</w:t>
      </w:r>
    </w:p>
    <w:p w:rsidR="004D66E3" w:rsidRDefault="004D66E3" w:rsidP="004D66E3">
      <w:r>
        <w:t>На саммите ШОС в Китае было принято несколько ключевых для мировой экономики решений</w:t>
      </w:r>
    </w:p>
    <w:p w:rsidR="004D66E3" w:rsidRDefault="004D66E3" w:rsidP="004D66E3">
      <w:r>
        <w:t>Анастасия Костина, Мария Колобова, Алёна Нефёдова</w:t>
      </w:r>
    </w:p>
    <w:p w:rsidR="004D66E3" w:rsidRDefault="004D66E3" w:rsidP="004D66E3">
      <w:pPr>
        <w:pStyle w:val="2"/>
      </w:pPr>
      <w:bookmarkStart w:id="116" w:name="_Toc208471843"/>
      <w:r>
        <w:lastRenderedPageBreak/>
        <w:t>Ведомости</w:t>
      </w:r>
      <w:r w:rsidRPr="004D66E3">
        <w:t xml:space="preserve">, </w:t>
      </w:r>
      <w:r>
        <w:t>11.09.2025</w:t>
      </w:r>
      <w:r w:rsidRPr="004D66E3">
        <w:t xml:space="preserve">, </w:t>
      </w:r>
      <w:r>
        <w:t>Как месячная дефляция в августе повлияет на решение ЦБ по ставке</w:t>
      </w:r>
      <w:bookmarkEnd w:id="116"/>
    </w:p>
    <w:p w:rsidR="004D66E3" w:rsidRDefault="004D66E3" w:rsidP="004D66E3">
      <w:pPr>
        <w:pStyle w:val="3"/>
      </w:pPr>
      <w:bookmarkStart w:id="117" w:name="_Toc208471844"/>
      <w:r>
        <w:t>В прошлом месяце продовольственные товары подешевели на 0,81%, в основном за счет снижения цен на плодоовощи (на 10,02%). В августе стал дешевле "борщевой набор": стоимость картофеля снизилась на 30%, свеклы - на 26,4%, капусты - на 25,4%, моркови - на 25,3%, лука - на 22,3%, помидоров - на 21,3%. Кроме того, снизились цены на яйца, сахар, сливочное масло. При этом подорожали огурцы (на 12,8%), свинина (на 2%), кофе (на 1,7%), морской фарш (на 1,3%).</w:t>
      </w:r>
      <w:bookmarkEnd w:id="117"/>
    </w:p>
    <w:p w:rsidR="004D66E3" w:rsidRDefault="004D66E3" w:rsidP="004D66E3">
      <w:r>
        <w:t>Непродовольственные товары стали в среднем дороже за месяц на 0,42%, следует из данных Росстата. Электротовары и бытовые приборы выросли в цене на 0,9%, автомобильный бензин - на 1,81%, медикаменты - на 0,31%. При этом подешевели стройматериалы (на 0,04%), моющие средства (на 0,43%), телерадиотовары (на 0,27%). Также выросли цены на отдельные виды товаров школьного ассортимента перед 1 сентября: на карандаши (+2,1%), ручки (+1,6%), тетради (+1,0%), альбомы для рисования (+0,9%), наборы фломастеров (+0,8%), одежду, обувь, отдельные виды трикотажных и чулочно-носочных изделий для детей (от +0,8% до +1,3%).</w:t>
      </w:r>
    </w:p>
    <w:p w:rsidR="004D66E3" w:rsidRDefault="004D66E3" w:rsidP="004D66E3">
      <w:r>
        <w:t>Услуги подешевели в августе на 0,62%. Снизилась стоимость проезда в поездах дальнего следования на 18,1%, в том числе в плацкартных вагонах скорых фирменных (-27,7%) и нефирменных поездов (-26,1%), в сидячих (-10,7%) и купейных вагонах (-10,5%). Среди услуг внутреннего туризма и отдыха снизились цены на поездки на отдых на Черноморское побережье России (-13,2%), речные круизы (-8,0%), проживание в гостинице "1 звезда" или в мотеле (-2,6%), путевки в дома отдыха, пансионаты (-2,5%). В группе услуг зарубежного туризма подорожал отдых в Eгипте (+6,9%), ОАЭ (+5,6%), отдельных странах Юго-Восточной Азии (+2,4%), Турции (+1,1%).</w:t>
      </w:r>
    </w:p>
    <w:p w:rsidR="004D66E3" w:rsidRDefault="004D66E3" w:rsidP="004D66E3">
      <w:r>
        <w:t>В среду Росстат отчитался также о недельной инфляции с 2 по 10 сентября - она составила 0,1%. В годовом выражении инфляция замедлилась до 8,1% по сравнению с 8,28% неделей ранее, говорится в обзоре Минэкономразвития "О текущей ценовой ситуации". В сегменте продовольственных товаров на отчетной неделе наблюдались умеренные темпы роста цен (0,06%), сообщает Минэк. В сегменте непродовольственных темпы роста цен в течение недели составили 0,21%, услуги за указанный период подорожали на 0,06%.</w:t>
      </w:r>
    </w:p>
    <w:p w:rsidR="004D66E3" w:rsidRDefault="004D66E3" w:rsidP="004D66E3">
      <w:r>
        <w:t>Август показал результат по инфляции лучше предварительных ожиданий - и так уже второй месяц подряд, отмечает главный экономист "Т-инвестиций" Софья Донец. Такая динамика может стать аргументом в пользу более широкого шага на заседании ЦБ, отмечает Донец. Она добавляет, что влияние на решение окажет и фактор ослабления рубля и его влияние на рост цен, а также ожидание обновленного федерального бюджета на ближайшие три года. Заседание совета директоров ЦБ по ключевой ставке пройдет 12 сентября. Большинство опрошенных "Ведомостями" экспертов ожидают снижения ставки до 16% (статья от 5 сентября). При этом сохранение проинфляционного бюджетного импульса, несмотря на замедление инфляции, создает существенное ограничение для смягчения денежно-кредитной политики, отмечали ранее эксперты.</w:t>
      </w:r>
    </w:p>
    <w:p w:rsidR="004D66E3" w:rsidRDefault="004D66E3" w:rsidP="004D66E3">
      <w:r>
        <w:lastRenderedPageBreak/>
        <w:t>Дефляция по итогам августа - это не самый важный индикатор для ЦБ, полагает главный экономист Альфа-банка Наталия Орлова. При этом она отмечает, что этот результат может стать дополнительным аргументом в пользу снижения ставки до 16% на ближайшем заседании 12 сентября. Проинфляционным фактором в последние два месяца остаются цены на бензин, говорит Орлова. Она отмечает, что в осенний сезон это может поднять цены на широкий спектр товаров. Рост инфляции за неделю на 0,1% может свидетельствовать о начале переноса издержек на бензин в цены, добавляет эксперт. По ее мнению, это снижает вероятность выбора в пользу ставки 16% на заседании ЦБ.</w:t>
      </w:r>
    </w:p>
    <w:p w:rsidR="004D66E3" w:rsidRDefault="004D66E3" w:rsidP="004D66E3">
      <w:r>
        <w:t>В сентябре дефляции не будет, для этого месяца нетипично снижение цен, говорит Донец. По ее прогнозу, годовая инфляция в этом месяце составит 7,8-7,9%, а месячная - 0,2%. Ожидания по росту цен на конец года меняются - еще в начале лета прогноз эксперта составлял 6,8%, а сейчас - 6,2%, отмечает Донец. Новые данные могут также лечь в основу дальнейшего снижения прогноза, отметила экономист.</w:t>
      </w:r>
    </w:p>
    <w:p w:rsidR="004D66E3" w:rsidRDefault="004D66E3" w:rsidP="004D66E3">
      <w:r>
        <w:t>Орлова ожидает инфляцию на уровне 6% на конец года в базовом сценарии. Она добавляет, что если динамика цен в сентябре будет нулевой или дефляционной, то возможен пересмотр прогноза до уровней ниже базовых. В сентябре Орлова прогнозирует околонулевую динамику индекса потребительских цен.</w:t>
      </w:r>
    </w:p>
    <w:p w:rsidR="004D66E3" w:rsidRDefault="004D66E3" w:rsidP="004D66E3">
      <w:r>
        <w:t>Минэкономразвития прогнозирует инфляцию на конец года на уровне 7,6%, ЦБ - в диапазоне 6-7%. В сентябре аналитики, опрошенные ЦБ, понизили свои прогнозы по росту цен по итогам года до 6,4% с 6,8% в июле.</w:t>
      </w:r>
    </w:p>
    <w:p w:rsidR="004D66E3" w:rsidRDefault="004D66E3" w:rsidP="004D66E3">
      <w:r>
        <w:t>Анастасия Бойко, Ксения Котченко</w:t>
      </w:r>
    </w:p>
    <w:p w:rsidR="004D66E3" w:rsidRDefault="004D66E3" w:rsidP="004D66E3">
      <w:pPr>
        <w:pStyle w:val="2"/>
      </w:pPr>
      <w:bookmarkStart w:id="118" w:name="_Toc208471845"/>
      <w:r>
        <w:t>Ведомости</w:t>
      </w:r>
      <w:r w:rsidRPr="004D66E3">
        <w:t xml:space="preserve">, </w:t>
      </w:r>
      <w:r>
        <w:t>11.09.2025</w:t>
      </w:r>
      <w:r w:rsidRPr="004D66E3">
        <w:t xml:space="preserve">, </w:t>
      </w:r>
      <w:r>
        <w:t>Пришло ли время для ослабления рубля</w:t>
      </w:r>
      <w:bookmarkEnd w:id="118"/>
    </w:p>
    <w:p w:rsidR="004D66E3" w:rsidRDefault="004D66E3" w:rsidP="004D66E3">
      <w:pPr>
        <w:pStyle w:val="3"/>
      </w:pPr>
      <w:bookmarkStart w:id="119" w:name="_Toc208471846"/>
      <w:r>
        <w:t>Стоимость доллара на межбанковском рынке 10 сентября впервые с апреля достигла 85,2 руб., следует из данных "Финама". Вечный фьючерс на доллар США (USDRUBF) на Мосбирже к вечеру среды торговался по 85,07 руб. и рос на 1,32%. На 11 сентября Банк России установил официальный курс американской валюты сразу на 1,68 руб. выше предыдущего дня - 84,92 руб. Это максимальное значение с 11 апреля. Летняя фаза стабильности курса рубля закончилась, полагают аналитики.</w:t>
      </w:r>
      <w:bookmarkEnd w:id="119"/>
    </w:p>
    <w:p w:rsidR="004D66E3" w:rsidRDefault="004D66E3" w:rsidP="004D66E3">
      <w:r>
        <w:t>Но по сравнению с началом года официальный курс доллара от ЦБ все еще на 16,5% ниже. В конце 2024 г. - начале 2025 г. американская валюта стоила более 100 руб.</w:t>
      </w:r>
    </w:p>
    <w:p w:rsidR="004D66E3" w:rsidRDefault="004D66E3" w:rsidP="004D66E3">
      <w:r>
        <w:t>Повысил Банк России и официальный курс евро - на 1,79 руб. до 99,82 руб. Это максимальный уровень с середины февраля. Но по сравнению с началом года евро стоит дешевле почти на 6%. Юань также укреплялся и к закрытию торгов на Московской бирже стоил 11,92 руб., что на 14 коп. дороже предыдущего дня, но примерно на 13,6% ниже уровня начала года.</w:t>
      </w:r>
    </w:p>
    <w:p w:rsidR="004D66E3" w:rsidRDefault="004D66E3" w:rsidP="004D66E3">
      <w:r>
        <w:t>Причины ослабления рубля</w:t>
      </w:r>
    </w:p>
    <w:p w:rsidR="004D66E3" w:rsidRDefault="004D66E3" w:rsidP="004D66E3">
      <w:r>
        <w:t xml:space="preserve">Главный экономист Газпромбанка Павел Бирюков среди причин ослабления курса рубля выделяет ожидание дальнейшего смягчения денежно-кредитной политики (ДКП) Банком России на заседании 12 сентября. Согласно консенсус-прогнозу "Ведомостей", </w:t>
      </w:r>
      <w:r>
        <w:lastRenderedPageBreak/>
        <w:t>Центробанк на заседании снова снизит ключевую ставку. Большинство - 12 из 23 респондентов - ждут понижения на 2 п. п. до 16%. Трое из них сомневаются в решении и ожидают, что ставка может снизиться как до 16, так и до 17%. Eще восемь экспертов уверены в более осторожном шаге регулятора - снижении до 17%.</w:t>
      </w:r>
    </w:p>
    <w:p w:rsidR="004D66E3" w:rsidRDefault="004D66E3" w:rsidP="004D66E3">
      <w:r>
        <w:t>Поддержка рубля со стороны высокой ключевой ставки уже начала уменьшаться, указывает главный аналитик Совкомбанка Михаил Васильев. До конца года в Совкомбанке ждут "ключ" на уровне 13%, в результате дифференциал между рублевыми ставками и ставками в валюте продолжит сокращаться.</w:t>
      </w:r>
    </w:p>
    <w:p w:rsidR="004D66E3" w:rsidRDefault="004D66E3" w:rsidP="004D66E3">
      <w:r>
        <w:t>Вдобавок на курс влияют изменения во внешней торговле, напоминает Бирюков. Экспортеры столкнулись со снижением цен на нефть марки Urals в августе с $60,4/барр. до $57,6/барр., писало Минэкономразвития, при этом импорт в июле вырос на 2% месяц к месяцу с поправкой на сезонность.</w:t>
      </w:r>
    </w:p>
    <w:p w:rsidR="004D66E3" w:rsidRDefault="004D66E3" w:rsidP="004D66E3">
      <w:r>
        <w:t>Из-за снижения объемов продажи валюты крупнейшими экспортерами и восстановления импорта на рынке появляется дефицит валюты, объясняет причины ослабления рубля аналитик "Финама" Александр Потавин. Чистые продажи валюты 29 компаниями из числа крупнейших российских экспортеров в августе 2025 г. снизились на 31% по сравнению с июнем до $6,2 млрд. Это минимум за 3,5 года, следует из данных ЦБ. Компании накапливали валюту, чтобы погасить свои обязательства перед банками, объяснял регулятор, к тому же продолжила возрастать доля рубля в экспортной выручке ряда компаний.</w:t>
      </w:r>
    </w:p>
    <w:p w:rsidR="004D66E3" w:rsidRDefault="004D66E3" w:rsidP="004D66E3">
      <w:r>
        <w:t>Правительство в августе отменило требование о конвертации валютной выручки в рубли. "Решение принято в связи с укреплением и стабилизацией курса национальной валюты, а также отсутствием проблем с валютной ликвидностью", - объясняли тогда в правительстве. Экспортеры после обнуления нормы продажи валютной выручки могут придерживать ее на своих зарубежных счетах, позволяя ослабевать курсу рубля в своих интересах, допускает Потавин.</w:t>
      </w:r>
    </w:p>
    <w:p w:rsidR="004D66E3" w:rsidRDefault="004D66E3" w:rsidP="004D66E3">
      <w:r>
        <w:t>В то же время бизнес предъявляет спрос на валюту - это началось еще в конце июля, а в августе компании (без учета банков) приобрели ее на 2,7 трлн руб., что на 29,5% больше, чем в июле, отмечал ЦБ, добавляя, что это говорит о восстановлении объемов импорта.</w:t>
      </w:r>
    </w:p>
    <w:p w:rsidR="004D66E3" w:rsidRDefault="004D66E3" w:rsidP="004D66E3">
      <w:r>
        <w:t>Возможно, сейчас устойчивые факторы (сдержанная экспортная выручка, отложенные покупки в импорте, сужение торгового профицита) соединяются с тактическими - рынок отыгрывает ожидаемое снижение ключевой ставки и внешние новости, резюмирует главный экономист "Т-инвестиций" Софья Донец.</w:t>
      </w:r>
    </w:p>
    <w:p w:rsidR="004D66E3" w:rsidRDefault="004D66E3" w:rsidP="004D66E3">
      <w:r>
        <w:t>Многие россияне также могли караулить курс, находясь в рублях всю весну и лето, когда рубль укреплялся, полагает Потавин, теперь доллар укрепляется и вызывает больший спрос, что поддерживает динамику его курса. Потавин считает, что торги валютой в текущее время спекулятивны.</w:t>
      </w:r>
    </w:p>
    <w:p w:rsidR="004D66E3" w:rsidRDefault="004D66E3" w:rsidP="004D66E3">
      <w:r>
        <w:t>Рублевые прогнозы</w:t>
      </w:r>
    </w:p>
    <w:p w:rsidR="004D66E3" w:rsidRDefault="004D66E3" w:rsidP="004D66E3">
      <w:r>
        <w:t xml:space="preserve">"Мы уже ближе к тому, чтобы полноценно констатировать перелом тренда в сторону ослабления рубля", - считает Донец. Это начало устойчивого тренда, соглашается старший экономист инвестбанка "Синара" Сергей Коныгин. Последние дни давление </w:t>
      </w:r>
      <w:r>
        <w:lastRenderedPageBreak/>
        <w:t>на рубль усилилось, что с высокой вероятностью знаменует начало среднесрочного тренда на ослабление рубля, пишут аналитики "Эйлера" в обзоре.</w:t>
      </w:r>
    </w:p>
    <w:p w:rsidR="004D66E3" w:rsidRDefault="004D66E3" w:rsidP="004D66E3">
      <w:r>
        <w:t>В то же время любые улучшения в отношениях России и США могут привести к новому витку укрепления рубля в диапазон 70-80 руб./$ на ожиданиях притока иностранного капитала, полагает Васильев. А ухудшение в отношениях России и Запада и новые санкции могут быстро вернуть рубль в район 90 руб./$, считает экономист. В начале сентября геополитический фон также стал играть против рубля, отмечает Васильев. После встречи президентов России и США 15 августа на Аляске были некоторые ожидания на улучшение отношений России и Запада, но пока эти ожидания не оправдались, а Запад снова обсуждает новые антироссийские санкции, напоминает он.</w:t>
      </w:r>
    </w:p>
    <w:p w:rsidR="004D66E3" w:rsidRDefault="004D66E3" w:rsidP="004D66E3">
      <w:r>
        <w:t>В базовом сценарии Васильев полагает, что рубль устойчиво перешел в диапазон 80-90 руб./$ и до конца года останется в этих границах. Экономисты "Эйлера" прогнозируют курс доллара на конец текущего года на уровне 85-90 руб.: в текущей ситуации риски для этих прогнозов заключаются в том, что рубль может оказаться слабее, следует из обзора. К концу года курс может достигнуть уровней в 90-95 руб./$, считает Бирюков. Курс доллара к рублю будет постепенно возвращаться к значениям начала 2025 г., к концу года он будет в диапазоне 92-95 руб./$, прогнозирует Потавин.</w:t>
      </w:r>
    </w:p>
    <w:p w:rsidR="004D66E3" w:rsidRDefault="004D66E3" w:rsidP="004D66E3">
      <w:r>
        <w:t>К концу года доллар может укрепиться до 94-95 руб./$ или выше, считает старший научный сотрудник лаборатории структурных исследований ИПЭИ РАНХиГС Владимир Eремкин. Он добавляет, что дополнительным драйвером роста могут стать новые санкционные ограничения.</w:t>
      </w:r>
    </w:p>
    <w:p w:rsidR="004D66E3" w:rsidRDefault="004D66E3" w:rsidP="004D66E3">
      <w:r>
        <w:t>В среднесрочной перспективе давление на рубль сохранится, считает Eремкин. Этому будет способствовать ЦБ, который может продолжать снижать ключевую ставку, и федеральный бюджет, если он "продолжит накачивать экономику деньгами, которые в том числе будут израсходованы на импорт", объясняет он.</w:t>
      </w:r>
    </w:p>
    <w:p w:rsidR="004D66E3" w:rsidRDefault="004D66E3" w:rsidP="004D66E3">
      <w:r>
        <w:t>Быстрое и значительное ослабление рубля с лагом в несколько месяцев негативно скажется на динамике инфляции, уверен Потавин. Председатель Банка России Эльвира Набиуллина в сентябре 2023 г. заявляла, что ослабление рубля на 10% приводит к ускорению инфляции на 0,5-0,6% в течение одного квартала. Фактор ослабления рубля будет проинфляционным и может умеренно повысить инфляционные ожидания населения, а значит, дальнейшее снижение ключевой ставки в 2026 г. может оказаться не таким быстрым, как сейчас, говорит Потавин. Корректировка стратегии ЦБ может выражаться в замедлении темпов снижения ключевой ставки или временной приостановке смягчения ДКП, соглашается Eремкин.</w:t>
      </w:r>
    </w:p>
    <w:p w:rsidR="004D66E3" w:rsidRDefault="004D66E3" w:rsidP="004D66E3">
      <w:r>
        <w:t>Васильев возражает, что текущее ослабление рубля не повлияет на решение ЦБ по ставке 12 сентября: Банк России, как и весь рынок, закладывал уже этот тренд в свои прогнозы.</w:t>
      </w:r>
    </w:p>
    <w:p w:rsidR="004D66E3" w:rsidRDefault="004D66E3" w:rsidP="004D66E3">
      <w:r>
        <w:t>Мария Викулова, Ксения Котченко</w:t>
      </w:r>
    </w:p>
    <w:p w:rsidR="008C5296" w:rsidRPr="00B3539B" w:rsidRDefault="008C5296" w:rsidP="008C5296">
      <w:pPr>
        <w:pStyle w:val="2"/>
      </w:pPr>
      <w:bookmarkStart w:id="120" w:name="_Toc99271711"/>
      <w:bookmarkStart w:id="121" w:name="_Toc99318657"/>
      <w:bookmarkStart w:id="122" w:name="_Toc208471847"/>
      <w:r w:rsidRPr="00B3539B">
        <w:lastRenderedPageBreak/>
        <w:t>Новые Известия, 10.09.2025, Стагнация экономики, дыра в бюджете и рост госдолга. Как власть жонглирует финансами</w:t>
      </w:r>
      <w:bookmarkEnd w:id="122"/>
    </w:p>
    <w:p w:rsidR="008C5296" w:rsidRPr="00B3539B" w:rsidRDefault="008C5296" w:rsidP="004D66E3">
      <w:pPr>
        <w:pStyle w:val="3"/>
      </w:pPr>
      <w:bookmarkStart w:id="123" w:name="_Toc208471848"/>
      <w:r w:rsidRPr="00B3539B">
        <w:t>Минфин готовится поднять госдолг выше запланированных значений. Неужели Россия пошла по пути США, где рост госдолга давно уже вышел из-под контроля и может угрожать экономике страны? «НИ» разобрались, какие риски и пользу несет эта мера.</w:t>
      </w:r>
      <w:bookmarkEnd w:id="123"/>
    </w:p>
    <w:p w:rsidR="008C5296" w:rsidRPr="00B3539B" w:rsidRDefault="008C5296" w:rsidP="008C5296">
      <w:r w:rsidRPr="00B3539B">
        <w:t>Министр финансов Антон Силуанов сделал важное заявление: госдолг России будет расти.</w:t>
      </w:r>
    </w:p>
    <w:p w:rsidR="008C5296" w:rsidRPr="00B3539B" w:rsidRDefault="008C5296" w:rsidP="008C5296">
      <w:r w:rsidRPr="00B3539B">
        <w:t>— Можно ли увеличивать долг? Да, с одной стороны, в этом году мы это будем делать.</w:t>
      </w:r>
    </w:p>
    <w:p w:rsidR="008C5296" w:rsidRPr="00B3539B" w:rsidRDefault="008C5296" w:rsidP="008C5296">
      <w:r w:rsidRPr="00B3539B">
        <w:t>Параметры государственного долга — это не просто цифры в отчетах Минфина. Он может сказаться буквально на каждом жителе РФ.</w:t>
      </w:r>
    </w:p>
    <w:p w:rsidR="008C5296" w:rsidRPr="00B3539B" w:rsidRDefault="008C5296" w:rsidP="008C5296">
      <w:r w:rsidRPr="00B3539B">
        <w:t>С одной стороны, рост госдолга — это приток денег, помощь бюджету для выполнения текущих обязательств, в том числе социальных. С другой стороны, долги потом нужно возвращать, причем с процентами. Чем больше долгов набрать, тем больше расходов будет в будущем.</w:t>
      </w:r>
    </w:p>
    <w:p w:rsidR="008C5296" w:rsidRPr="00B3539B" w:rsidRDefault="008C5296" w:rsidP="008C5296">
      <w:r w:rsidRPr="00B3539B">
        <w:t>В США споры о возможности роста госдолга привели даже к эпичной ссоре Дональда Трампа и Илона Маска, которая может повлиять на будущее освоение космоса и покорение Марса.</w:t>
      </w:r>
    </w:p>
    <w:p w:rsidR="008C5296" w:rsidRPr="00B3539B" w:rsidRDefault="008C5296" w:rsidP="008C5296">
      <w:r w:rsidRPr="00B3539B">
        <w:t>Зачем увеличивать госдолг</w:t>
      </w:r>
    </w:p>
    <w:p w:rsidR="008C5296" w:rsidRPr="00B3539B" w:rsidRDefault="008C5296" w:rsidP="008C5296">
      <w:r w:rsidRPr="00B3539B">
        <w:t>Сейчас в России есть одна очень веская причина для роста заимствований: федеральному бюджету остро не хватает денег. К сожалению, очень сильно подкачали нефтегазовые доходы.</w:t>
      </w:r>
    </w:p>
    <w:p w:rsidR="008C5296" w:rsidRPr="00B3539B" w:rsidRDefault="008C5296" w:rsidP="008C5296">
      <w:r w:rsidRPr="00B3539B">
        <w:t>В августе 2025-го, по данным Минфина, бюджет получил только 505 млрд рублей. Это на 16 млрд рублей меньше ожидаемых поступлений и один из самых слабых показателей с начала года. Хуже было только в июне — 494,8 млрд рублей. А вот в 2024-м каждый месяц приносил в среднем почти по 1 трлн рублей.</w:t>
      </w:r>
    </w:p>
    <w:p w:rsidR="008C5296" w:rsidRPr="00B3539B" w:rsidRDefault="008C5296" w:rsidP="008C5296">
      <w:r w:rsidRPr="00B3539B">
        <w:t>Прочие секторы экономики тоже сейчас себя ощущают не лучшим образом. Попытки ЦБ сбить инфляцию поддержанием высокой ключевой ставки привели к замедлению экономики: глава Сбербанка Герман Греф на прошедшем ВЭФ заявил, что во втором квартале экономика вошла в «техническую стагнацию». То есть больше не растет.</w:t>
      </w:r>
    </w:p>
    <w:p w:rsidR="008C5296" w:rsidRPr="00B3539B" w:rsidRDefault="008C5296" w:rsidP="008C5296">
      <w:r w:rsidRPr="00B3539B">
        <w:t>Вместе с ней не растут и поступления в бюджет, чего не скажешь о расходах. Отказаться от содержания оборонного комплекса и здравоохранения, выплат пенсий и зарплат бюджетникам, финансирования уже начатых нацпроектов (иначе отечественные самолеты, например, так никогда и не увидим) нельзя.</w:t>
      </w:r>
    </w:p>
    <w:p w:rsidR="008C5296" w:rsidRPr="00B3539B" w:rsidRDefault="008C5296" w:rsidP="008C5296">
      <w:r w:rsidRPr="00B3539B">
        <w:t>Изначально в бюджет на 2025 год чиновники оптимистично заложили дефицит в 1,7 трлн рублей. Но уже весной этого года стало ясно, что достичь таких показателей не получится: дефицит повысили до 3,7 трлн рублей. Теперь же чиновники, включая самого президента, допускают еще больший его рост.</w:t>
      </w:r>
    </w:p>
    <w:p w:rsidR="008C5296" w:rsidRPr="00B3539B" w:rsidRDefault="008C5296" w:rsidP="008C5296">
      <w:r w:rsidRPr="00B3539B">
        <w:lastRenderedPageBreak/>
        <w:t>Оперативный мониторинг Минфина показывает, что к началу августа 2025-го дефицит федерального бюджета увеличился почти до 4,88 трлн рублей. К концу августа все стало только хуже.</w:t>
      </w:r>
    </w:p>
    <w:p w:rsidR="008C5296" w:rsidRPr="00B3539B" w:rsidRDefault="008C5296" w:rsidP="008C5296">
      <w:r w:rsidRPr="00B3539B">
        <w:t>Единый портал бюджетной системы РФ, который ведет казначейство, демонстрирует еще больший финансовый провал: по состоянию на 28 августа доходы составили 21,354 трлн рублей, а расходы — 27,521 трлн рублей. Итого дефицит — 6,167 трлн рублей.</w:t>
      </w:r>
    </w:p>
    <w:p w:rsidR="008C5296" w:rsidRPr="00B3539B" w:rsidRDefault="008C5296" w:rsidP="008C5296">
      <w:r w:rsidRPr="00B3539B">
        <w:t>Из-за особенностей учета доходов и расходов данные казначейства до начала осени всегда более негативны, чем оценка Минфина. Но в любом случае финансовая дыра непрестанно ширится.</w:t>
      </w:r>
    </w:p>
    <w:p w:rsidR="008C5296" w:rsidRPr="00B3539B" w:rsidRDefault="008C5296" w:rsidP="008C5296">
      <w:r w:rsidRPr="00B3539B">
        <w:t>Госдолг — это страшно?</w:t>
      </w:r>
    </w:p>
    <w:p w:rsidR="008C5296" w:rsidRPr="00B3539B" w:rsidRDefault="008C5296" w:rsidP="008C5296">
      <w:r w:rsidRPr="00B3539B">
        <w:t>Начнем с хороших новостей: в РФ госдолг несравнимо ниже, чем в США. Если в Америке долги превышают 123% от ВВП, то в России — на порядок меньше, около 15% ВВП — отмечает Антон Силуанов.</w:t>
      </w:r>
    </w:p>
    <w:p w:rsidR="008C5296" w:rsidRPr="00B3539B" w:rsidRDefault="008C5296" w:rsidP="008C5296">
      <w:r w:rsidRPr="00B3539B">
        <w:t>Но есть один важный нюанс — стоимость этого госдолга. Доходность по десятилетним облигациям США сейчас составляет 4,07%. По американским меркам это очень много. Еще в 2021 году инвесторы довольствовались 1,5% годовых.</w:t>
      </w:r>
    </w:p>
    <w:p w:rsidR="008C5296" w:rsidRPr="00B3539B" w:rsidRDefault="008C5296" w:rsidP="008C5296">
      <w:r w:rsidRPr="00B3539B">
        <w:t>По российским меркам 4,07% годовых — это просто даром. По словам того же Силуанова, РФ сейчас занимает под 14% годовых. Это дешевле банковских кредитов, но все равно дорого. А под меньшие проценты никто денег не даст — из-за высокой ключевой ставки депозиты будут выгоднее.</w:t>
      </w:r>
    </w:p>
    <w:p w:rsidR="008C5296" w:rsidRPr="00B3539B" w:rsidRDefault="008C5296" w:rsidP="008C5296">
      <w:r w:rsidRPr="00B3539B">
        <w:t>Американская экономика сейчас растет опережающими темпами: во втором квартале ВВП США прибавил 3% в годовом выражении против ожидания в 2,4%. Этот рост пока позволяет справляться с повышением нагрузки.</w:t>
      </w:r>
    </w:p>
    <w:p w:rsidR="008C5296" w:rsidRPr="00B3539B" w:rsidRDefault="008C5296" w:rsidP="008C5296">
      <w:r w:rsidRPr="00B3539B">
        <w:t>Из-за более высоких ставок и замедления экономики ситуация с обслуживанием госдолга в России не сильно лучше. В Штатах на выплаты по процентам уходит 14% всех расходов. Антон Силуанов рассказал, что у нас тоже немалая часть федерального бюджета уходит на обслуживание задолженности.</w:t>
      </w:r>
    </w:p>
    <w:p w:rsidR="008C5296" w:rsidRPr="00B3539B" w:rsidRDefault="008C5296" w:rsidP="008C5296">
      <w:r w:rsidRPr="00B3539B">
        <w:t>— Если посмотреть объем процентных расходов, то у нас он составляет уже около 8% всех расходов. Если мы будем дальше увеличивать долг, то это будет вытеснять другие все расходы. У нас меньше будет денег оставаться на наши приоритеты.</w:t>
      </w:r>
    </w:p>
    <w:p w:rsidR="008C5296" w:rsidRPr="00B3539B" w:rsidRDefault="008C5296" w:rsidP="008C5296">
      <w:r w:rsidRPr="00B3539B">
        <w:t>Решит ли рост госдолга проблемы бюджета РФ</w:t>
      </w:r>
    </w:p>
    <w:p w:rsidR="008C5296" w:rsidRPr="00B3539B" w:rsidRDefault="008C5296" w:rsidP="008C5296">
      <w:r w:rsidRPr="00B3539B">
        <w:t>Кратно повышать заимствования в 2025 году опасно, и Минфин, судя по всему, не пойдет на такой шаг. Изначально за весь 2025 год они ожидались в размере 3,257 трлн рублей, а после роста дефицита на 2 трлн рублей увеличились только до 3,37 трлн рублей.</w:t>
      </w:r>
    </w:p>
    <w:p w:rsidR="008C5296" w:rsidRPr="00B3539B" w:rsidRDefault="008C5296" w:rsidP="008C5296">
      <w:r w:rsidRPr="00B3539B">
        <w:t>Попытки повысить задолженность сталкиваются еще с другой проблемой: Минфин отрезан от доступа к мировому финансовому рынку. В долг государству могут дать только российские участники. А системно значимые кредитные организации, то есть крупнейшие банки, в августе этого года потеряли интерес к покупке гособлигаций.</w:t>
      </w:r>
    </w:p>
    <w:p w:rsidR="008C5296" w:rsidRPr="00B3539B" w:rsidRDefault="008C5296" w:rsidP="008C5296">
      <w:r w:rsidRPr="00B3539B">
        <w:t>Вероятно, рост заимствований будет ограниченным и кардинально ничего не изменит. С одной стороны, нагрузка на бюджет сильно не увеличится, а с другой — дыры в бюджете никуда не денутся.</w:t>
      </w:r>
    </w:p>
    <w:p w:rsidR="008C5296" w:rsidRPr="00B3539B" w:rsidRDefault="008C5296" w:rsidP="008C5296">
      <w:r w:rsidRPr="00B3539B">
        <w:lastRenderedPageBreak/>
        <w:t>Пока их возможно латать за счет средств ФНБ. Но надолго их не хватит: к началу августа ликвидные запасы фонда, которые не вложены в различные инфраструктурные проекты, составляли 3,953 трлн рублей.</w:t>
      </w:r>
    </w:p>
    <w:p w:rsidR="008C5296" w:rsidRPr="00B3539B" w:rsidRDefault="008C5296" w:rsidP="008C5296">
      <w:r w:rsidRPr="00B3539B">
        <w:t>На 2025 год денег хватит. А что будет потом — вопрос открытый. Бюджет остро нуждается в росте или нефтегазовых доходов, или отечественной экономики. Пока нет ни того, ни другого.</w:t>
      </w:r>
    </w:p>
    <w:p w:rsidR="00111D7C" w:rsidRPr="00B3539B" w:rsidRDefault="004C31C9" w:rsidP="008C5296">
      <w:hyperlink r:id="rId33" w:history="1">
        <w:r w:rsidR="008C5296" w:rsidRPr="00B3539B">
          <w:rPr>
            <w:rStyle w:val="a3"/>
          </w:rPr>
          <w:t>https://newizv.ru/news/2025-09-10/stagnatsiya-ekonomiki-dyra-v-byudzhete-i-rost-gosdolga-kak-vlast-zhongliruet-finansami-437832</w:t>
        </w:r>
      </w:hyperlink>
    </w:p>
    <w:p w:rsidR="0077178D" w:rsidRPr="00B3539B" w:rsidRDefault="0077178D" w:rsidP="0077178D">
      <w:pPr>
        <w:pStyle w:val="2"/>
      </w:pPr>
      <w:bookmarkStart w:id="124" w:name="_Toc208471849"/>
      <w:r w:rsidRPr="00B3539B">
        <w:t>МК, 10.09.2025, Две трети россиян считают, что их рабочая нагрузка выросла, а доходы - нет</w:t>
      </w:r>
      <w:bookmarkEnd w:id="124"/>
    </w:p>
    <w:p w:rsidR="0077178D" w:rsidRPr="00B3539B" w:rsidRDefault="0077178D" w:rsidP="004D66E3">
      <w:pPr>
        <w:pStyle w:val="3"/>
      </w:pPr>
      <w:bookmarkStart w:id="125" w:name="_Toc208471850"/>
      <w:r w:rsidRPr="00B3539B">
        <w:t>По данным исследования одного из популярных маркетплейсов, две трети россиян (68%) считают, что их рабочая нагрузка в последние годы значительно возросла. А вот доходы при этом остались на прежнем уровне. Между тем, годовая инфляция в стране хоть и начала снижаться, по-прежнему дает о себе знать: в январе она была на уровне 9,9 %, а в июле - 8,8 %.</w:t>
      </w:r>
      <w:bookmarkEnd w:id="125"/>
    </w:p>
    <w:p w:rsidR="0077178D" w:rsidRPr="00B3539B" w:rsidRDefault="0077178D" w:rsidP="0077178D">
      <w:r w:rsidRPr="00B3539B">
        <w:t>Среди наших сограждан, вряд ли найдутся те, которые не согласятся с результатами опроса, в котором приняло участие 3000 человек. Можно сказать, со всех уголков России раздаются недоуменные возгласы: интенсификация труда в городах и весях значительно увеличилась, а доходы при этом не растут. Возможно, это и не совсем согласуется с официальной статистикой, но ощущения людей не врут...</w:t>
      </w:r>
    </w:p>
    <w:p w:rsidR="0077178D" w:rsidRPr="00B3539B" w:rsidRDefault="0077178D" w:rsidP="0077178D">
      <w:r w:rsidRPr="00B3539B">
        <w:t>Приведем цифры исследования: 53% респондентов сообщает, что при прежней зарплате вырос их уровень ответственности, который никак не компенсируется звонкой монетой. Еще 47 % постоянно поручают работу, которая раньше не входила в круг их обязанностей. Почти половина опрошенных (42 %) утверждает, что в последние 1,5 года работодатель не индексировал им зарплату. А каждый третий отметил, что прекратился его карьерный рост - хотя он верой и правдой несет свою трудовую вахту...</w:t>
      </w:r>
    </w:p>
    <w:p w:rsidR="0077178D" w:rsidRPr="00B3539B" w:rsidRDefault="0077178D" w:rsidP="0077178D">
      <w:r w:rsidRPr="00B3539B">
        <w:t>Словом, если верить данным соцопроса: россияне работают «за себя и за того парня» - без ощутимой компенсации со стороны работодателя. При этом руководители компаний требуют еще и требуют не отключать мобильную связь в нерабочее время, потому что сотрудник может понадобиться в любую минуту. Словом, работодатели сплошь и рядом закручивают гайки и устанавливают жесткие дедлайны.</w:t>
      </w:r>
    </w:p>
    <w:p w:rsidR="0077178D" w:rsidRPr="00B3539B" w:rsidRDefault="0077178D" w:rsidP="0077178D">
      <w:r w:rsidRPr="00B3539B">
        <w:t>Тут уместно напомнить: на недавнем Восточном экономическом форуме Владимир Путин призвал создавать в стране экономику высоких зарплат. Которая, по данным официальной статистики, практически создана, потому что в 2023 и 2024 года реальная средняя зарплата в стране (с поправкой на инфляцию) увеличивалась соответственно на 8,2 и 9,1 %.</w:t>
      </w:r>
    </w:p>
    <w:p w:rsidR="0077178D" w:rsidRPr="00B3539B" w:rsidRDefault="0077178D" w:rsidP="0077178D">
      <w:r w:rsidRPr="00B3539B">
        <w:t>Откуда тогда 70 % недовольных своими доходами? Получается, что «жируют» далеко не все отрасли экономики: айтишники, торговля, добывающая и обрабатывающая промышленности. А удел остальных сфер - увеличение рабочей нагрузки без ощутимых компенсаций.</w:t>
      </w:r>
    </w:p>
    <w:p w:rsidR="0077178D" w:rsidRPr="00B3539B" w:rsidRDefault="0077178D" w:rsidP="0077178D">
      <w:r w:rsidRPr="00B3539B">
        <w:lastRenderedPageBreak/>
        <w:t>- Зарплаты рассчитываются по среднему показателю, который не предполагает, что у всех они увеличатся, допустим, ровно на 15%, - поясняет профессор Финансового университета при правительстве РФ Александр Сафонов. - Основным драйвером здесь является увеличение минимального размера оплаты труда (МРОТ), которое ежегодно проводит правительство. Работодатель просто не может его не увеличивать, согласно закону. Плюс ко всему, происходит обеление зарплат, компании вынуждены их повышать, чтобы не попасть под штрафы.</w:t>
      </w:r>
    </w:p>
    <w:p w:rsidR="0077178D" w:rsidRPr="00B3539B" w:rsidRDefault="0077178D" w:rsidP="0077178D">
      <w:r w:rsidRPr="00B3539B">
        <w:t>Если сравнить динамику средней зарплаты и МРОТ, то в 2024 году этот показатель, по отношению к 2023 году, вырос на 16 %, а средняя зарплата на 15 %. Движение медианной зарплаты было еще более быстрым.</w:t>
      </w:r>
    </w:p>
    <w:p w:rsidR="0077178D" w:rsidRPr="00B3539B" w:rsidRDefault="0077178D" w:rsidP="0077178D">
      <w:r w:rsidRPr="00B3539B">
        <w:t>- Но ведь и инфляция в стране тоже все время растет, и достаточно быстро?</w:t>
      </w:r>
    </w:p>
    <w:p w:rsidR="0077178D" w:rsidRPr="00B3539B" w:rsidRDefault="0077178D" w:rsidP="0077178D">
      <w:r w:rsidRPr="00B3539B">
        <w:t>- Да, определенную часть дохода съедает инфляция, у нее более высокие темпы по отношению к реальному росту доходов. По этой причине у многих россиян складывается ощущение, что доходы и не растут вовсе. Наглядный пример - бюджетники, где зарплаты индексируются на уровень прошлогодней инфляции или даже ниже.</w:t>
      </w:r>
    </w:p>
    <w:p w:rsidR="0077178D" w:rsidRPr="00B3539B" w:rsidRDefault="0077178D" w:rsidP="0077178D">
      <w:r w:rsidRPr="00B3539B">
        <w:t>Рост доходов дают МРОТ и высокие выплаты тем категориям работников, которых необходимо удержать на рынке труда. Остальная часть находится в ситуации, когда зарплата растет не такими темпами, как инфляция и потому очень многим кажется, что доходы остаются на месте.</w:t>
      </w:r>
    </w:p>
    <w:p w:rsidR="0077178D" w:rsidRPr="00B3539B" w:rsidRDefault="0077178D" w:rsidP="0077178D">
      <w:r w:rsidRPr="00B3539B">
        <w:t>- Не секрет, что по отраслям уровень доходов распределяется неравномерно. Можно ли отстающие по этому показателю сферы экономики подтянуть до лидеров?</w:t>
      </w:r>
    </w:p>
    <w:p w:rsidR="0077178D" w:rsidRPr="00B3539B" w:rsidRDefault="0077178D" w:rsidP="0077178D">
      <w:r w:rsidRPr="00B3539B">
        <w:t>- Нет, рост зарплат зависит от объема производства и выровнять ситуацию нельзя, это приведет к банкротству целых отраслей.</w:t>
      </w:r>
    </w:p>
    <w:p w:rsidR="0077178D" w:rsidRPr="00B3539B" w:rsidRDefault="0077178D" w:rsidP="0077178D">
      <w:r w:rsidRPr="00B3539B">
        <w:t>- Создается ощущение, что бизнес приукрашивает отчетность. Рапортует об индексации зарплат наемным работникам, а на самом деле их не повышает. Такое возможно?</w:t>
      </w:r>
    </w:p>
    <w:p w:rsidR="0077178D" w:rsidRPr="00B3539B" w:rsidRDefault="0077178D" w:rsidP="0077178D">
      <w:r w:rsidRPr="00B3539B">
        <w:t>- Мой ответ отрицательный. Расчет зарплаты ведется по административным данным из Социального фонда России, по налоговым отчислениям.</w:t>
      </w:r>
    </w:p>
    <w:p w:rsidR="0077178D" w:rsidRPr="00B3539B" w:rsidRDefault="0077178D" w:rsidP="0077178D">
      <w:r w:rsidRPr="00B3539B">
        <w:t>- Но почти 70% наемных работников, которые считают, что нагрузка увеличилась, а зарплаты с места не сдвинулись, не могут ошибаться</w:t>
      </w:r>
    </w:p>
    <w:p w:rsidR="0077178D" w:rsidRPr="00B3539B" w:rsidRDefault="0077178D" w:rsidP="0077178D">
      <w:r w:rsidRPr="00B3539B">
        <w:t>- Это означает, что у 70 % работников рост зарплат ниже потребительской инфляции.</w:t>
      </w:r>
    </w:p>
    <w:p w:rsidR="0077178D" w:rsidRPr="00B3539B" w:rsidRDefault="0077178D" w:rsidP="0077178D">
      <w:r w:rsidRPr="00B3539B">
        <w:t>- Посоветовать им что-нибудь можно? В какую инстанцию жаловаться?</w:t>
      </w:r>
    </w:p>
    <w:p w:rsidR="0077178D" w:rsidRPr="00B3539B" w:rsidRDefault="0077178D" w:rsidP="0077178D">
      <w:r w:rsidRPr="00B3539B">
        <w:t>- В данном случае жаловаться некуда. Работодатели не обязаны индексировать зарплаты. Остается два выхода: искать дополнительную работу или уходить с прежней на более доходную.</w:t>
      </w:r>
    </w:p>
    <w:p w:rsidR="0077178D" w:rsidRDefault="004C31C9" w:rsidP="0077178D">
      <w:hyperlink r:id="rId34" w:history="1">
        <w:r w:rsidR="0077178D" w:rsidRPr="00B3539B">
          <w:rPr>
            <w:rStyle w:val="a3"/>
          </w:rPr>
          <w:t>https://www.mk.ru/economics/2025/09/10/dve-treti-rossiyan-schitayut-chto-ikh-rabochaya-nagruzka-vyrosla-a-dokhody-net.html</w:t>
        </w:r>
      </w:hyperlink>
      <w:r w:rsidR="0077178D" w:rsidRPr="00B3539B">
        <w:t xml:space="preserve"> </w:t>
      </w:r>
    </w:p>
    <w:p w:rsidR="004D66E3" w:rsidRDefault="004D66E3" w:rsidP="004D66E3">
      <w:pPr>
        <w:pStyle w:val="2"/>
      </w:pPr>
      <w:bookmarkStart w:id="126" w:name="_Toc208471851"/>
      <w:r>
        <w:lastRenderedPageBreak/>
        <w:t>РИА Новости</w:t>
      </w:r>
      <w:r w:rsidRPr="004D66E3">
        <w:t xml:space="preserve">, </w:t>
      </w:r>
      <w:r>
        <w:t>11.09.2025</w:t>
      </w:r>
      <w:r w:rsidRPr="004D66E3">
        <w:t xml:space="preserve">, </w:t>
      </w:r>
      <w:r>
        <w:t>Спрос на краткосрочные вклады у россиян в сентябре сохраняется высоким - исследование</w:t>
      </w:r>
      <w:bookmarkEnd w:id="126"/>
    </w:p>
    <w:p w:rsidR="004D66E3" w:rsidRDefault="004D66E3" w:rsidP="004D66E3">
      <w:pPr>
        <w:pStyle w:val="3"/>
      </w:pPr>
      <w:bookmarkStart w:id="127" w:name="_Toc208471852"/>
      <w:r>
        <w:t>Спрос на банковские депозиты в сентябре 2025 года остается высоким: более 70% приходится на краткосрочные продукты, лидером остаются трехмесячные вклады, говорится в исследовании "Банки.ру", которое есть у РИА Новости .</w:t>
      </w:r>
      <w:bookmarkEnd w:id="127"/>
    </w:p>
    <w:p w:rsidR="004D66E3" w:rsidRDefault="004D66E3" w:rsidP="004D66E3">
      <w:r>
        <w:t>"После смещения интереса к долгосрочным продуктам в начале лета, в августе и сентябре внимание вкладчиков вновь сосредоточилось на краткосрочных вкладах. Вклады сроком до шести месяцев сформировали свыше 70% совокупного спроса", - рассказала аналитик финансового маркетплейса Гаянэ Замалеева.</w:t>
      </w:r>
    </w:p>
    <w:p w:rsidR="004D66E3" w:rsidRDefault="004D66E3" w:rsidP="004D66E3">
      <w:r>
        <w:t>Эксперт связывает это с высокой ликвидностью и привлекательными условиями - банки и маркетплейсы регулярно запускают акционные предложения на краткосрочные продукты, а финансовые платформы дополнительно стимулируют клиентов бонусами к ставкам.</w:t>
      </w:r>
    </w:p>
    <w:p w:rsidR="004D66E3" w:rsidRDefault="004D66E3" w:rsidP="004D66E3">
      <w:r>
        <w:t>Также аналитики отмечают, что лидером рынка остаются трехмесячные депозиты: их доля достигла 32,4%, что стало максимальным значением в 2025 году. При этом спрос на них вырос на 3,6% по сравнению с июлем.</w:t>
      </w:r>
    </w:p>
    <w:p w:rsidR="004D66E3" w:rsidRDefault="004D66E3" w:rsidP="004D66E3">
      <w:r>
        <w:t>"На втором месте - шестимесячные вклады (26,4%), однако их популярность снизилась на 2,5%. Замыкают тройку одномесячные продукты, доля которых составила 11,5% (+1 п.п. за месяц)", - говорится в материале.</w:t>
      </w:r>
    </w:p>
    <w:p w:rsidR="004D66E3" w:rsidRDefault="004D66E3" w:rsidP="004D66E3">
      <w:r>
        <w:t>Более того, по оценке аналитика, на сентябрьском заседании регулятор сделает третий шаг снижения ключевой ставки - вероятно, на 2 процентных пункта.</w:t>
      </w:r>
    </w:p>
    <w:p w:rsidR="004D66E3" w:rsidRDefault="004D66E3" w:rsidP="004D66E3">
      <w:r>
        <w:t>Следующее заседание совета директоров ЦБ по ключевой ставке запланировано на 12 сентября. Всего до конца 2025 года пройдет три заседания по ключевой ставке.</w:t>
      </w:r>
    </w:p>
    <w:p w:rsidR="004D66E3" w:rsidRDefault="004D66E3" w:rsidP="004D66E3">
      <w:r>
        <w:t>В сентябре и в целом осенью аналитики ожидают сохранения высокого спроса на депозиты. "Дополнительным драйвером станет предновогодний период, когда население традиционно активнее размещает средства в краткосрочных продуктах, чтобы зафиксировать прибыль к ноябрю-декабрю. При этом депозиты на 6-9 месяцев и годовые продукты будут постепенно набирать популярность", - прогнозируют аналитики маркетплейса.</w:t>
      </w:r>
    </w:p>
    <w:p w:rsidR="004D66E3" w:rsidRDefault="004D66E3" w:rsidP="004D66E3">
      <w:r>
        <w:t>По прогнозу эксперта, доля спроса на годовые вклады в сентябре может снизиться до 20-21%, а доля депозитов сроком свыше года не превысит 7%.</w:t>
      </w:r>
    </w:p>
    <w:p w:rsidR="00C57768" w:rsidRPr="00B3539B" w:rsidRDefault="00C57768" w:rsidP="00C57768">
      <w:pPr>
        <w:pStyle w:val="2"/>
      </w:pPr>
      <w:bookmarkStart w:id="128" w:name="_Toc208471853"/>
      <w:r w:rsidRPr="00B3539B">
        <w:lastRenderedPageBreak/>
        <w:t>Банковское дело, 10.09.2025, Анатолий Аксаков рассказал о ключевых законодательных инициативах на страховом рынке</w:t>
      </w:r>
      <w:bookmarkEnd w:id="128"/>
    </w:p>
    <w:p w:rsidR="00C57768" w:rsidRPr="00B3539B" w:rsidRDefault="00C57768" w:rsidP="004D66E3">
      <w:pPr>
        <w:pStyle w:val="3"/>
      </w:pPr>
      <w:bookmarkStart w:id="129" w:name="_Toc208471854"/>
      <w:r w:rsidRPr="00B3539B">
        <w:t>Госдума рассмотрит законопроекты о новом регулировании страхового рынка для его развития и активного участия страховщиков в инвестиционном процессе, о совершенствовании системы ОСАГО и перезапуске программы страхования жилья от ЧС. Об этом сообщил председатель комитета Госдумы по финансовому рынку Анатолий Аксаков на форуме "Будущее страхового рынка", организованном рейтинговым агентством "Эксперт РА".</w:t>
      </w:r>
      <w:bookmarkEnd w:id="129"/>
    </w:p>
    <w:p w:rsidR="00C57768" w:rsidRPr="00B3539B" w:rsidRDefault="00C57768" w:rsidP="00C57768">
      <w:r w:rsidRPr="00B3539B">
        <w:t>Парламентарий отметил системообразующий для страхового рынка законопроект, уже принятый в первом чтении, который позволит создать страховщикам комплексную систему корпоративного управления. Банк России будет устанавливать требования к системам управления рисками и качественные критерии к финансовой устойчивости страховщиков - в части достаточности капитала и норматива ликвидности по аналогии с законодательством о банках.</w:t>
      </w:r>
    </w:p>
    <w:p w:rsidR="00C57768" w:rsidRPr="00B3539B" w:rsidRDefault="00C57768" w:rsidP="00C57768">
      <w:r w:rsidRPr="00B3539B">
        <w:t>"Учитывая рост активов и значимость страхового рынка, требования к страховому сообществу и конкретным организациям должны быть более серьезными - и это зафиксировано в проекте закона", - пояснил Анатолий Аксаков.</w:t>
      </w:r>
    </w:p>
    <w:p w:rsidR="00C57768" w:rsidRPr="00B3539B" w:rsidRDefault="00C57768" w:rsidP="00C57768">
      <w:r w:rsidRPr="00B3539B">
        <w:t>Поправки расширяют инвестиционные возможности страховщиков на фондовом рынке. "Страховое сообщество стало зрелым и его надо более активно вовлекать на рынок капитала. Страховщики могут вполне эффективно работать на этом рынке, привлекая ресурсы для финансирования проектов, в которых нуждается наша страна", - сказал Анатолий Аксаков.</w:t>
      </w:r>
    </w:p>
    <w:p w:rsidR="00C57768" w:rsidRPr="00B3539B" w:rsidRDefault="00C57768" w:rsidP="00C57768">
      <w:r w:rsidRPr="00B3539B">
        <w:t>Он добавил, что страховые компании могли бы участвовать в программе долгосрочных сбережений (ПДС), а также стать институциональными инвесторами на рынке цифровых финансовых активов.</w:t>
      </w:r>
    </w:p>
    <w:p w:rsidR="00C57768" w:rsidRPr="00B3539B" w:rsidRDefault="00C57768" w:rsidP="00C57768">
      <w:r w:rsidRPr="00B3539B">
        <w:t>Планируется рассмотреть законопроект о продлении максимально допустимого срока ремонта по ОСАГО с 30 до 45 дней, с учетом необходимости длительных поставок запчастей из-за рубежа. Также предлагается ввести дополнительные выплаты по ОСАГО при самостоятельном ремонте автомобиля - законопроект будет обсуждаться на парламентских слушаниях. В данном случае необходимо предусмотреть, чтобы выплаты получал участник ДТП, а не недобросовестные третьи лица, которые перекупают убыток и дополнительно накручивают обязательства ради собственного заработка, обратил внимание Анатолий Аксаков.</w:t>
      </w:r>
    </w:p>
    <w:p w:rsidR="00C57768" w:rsidRPr="00B3539B" w:rsidRDefault="00C57768" w:rsidP="00C57768">
      <w:r w:rsidRPr="00B3539B">
        <w:t>В Госдуме также обсудят возможность сокращения минимального срока для краткосрочных полисов ОСГОП для таксистов до одного дня, хотя на этот счет пока что есть возражения со стороны профильных ведомств, уточнил глава комитета по финрынку. Текущая версия законопроекта предусматривает уменьшение срока ОСГОП до 10 дней.</w:t>
      </w:r>
    </w:p>
    <w:p w:rsidR="00C57768" w:rsidRPr="00B3539B" w:rsidRDefault="00C57768" w:rsidP="00C57768">
      <w:r w:rsidRPr="00B3539B">
        <w:t xml:space="preserve">Кроме того, в начале осенней сессии планируется одобрить законопроект о перезапуске программы добровольного страхования жилья от чрезвычайных ситуаций. Принятый в 2018 году закон о добровольном страховании фактически не заработал, поскольку </w:t>
      </w:r>
      <w:r w:rsidRPr="00B3539B">
        <w:lastRenderedPageBreak/>
        <w:t>регионы не утвердили соответствующие программы. Теперь программа будет переведена из регионального в федеральный статус, сообщил Анатолий Аксаков.</w:t>
      </w:r>
    </w:p>
    <w:p w:rsidR="008C5296" w:rsidRPr="00B3539B" w:rsidRDefault="004C31C9" w:rsidP="00C57768">
      <w:hyperlink r:id="rId35" w:history="1">
        <w:r w:rsidR="00C57768" w:rsidRPr="00B3539B">
          <w:rPr>
            <w:rStyle w:val="a3"/>
          </w:rPr>
          <w:t>https://www.bankdelo.ru/fingram/news/pub/12725</w:t>
        </w:r>
      </w:hyperlink>
    </w:p>
    <w:p w:rsidR="00C57768" w:rsidRPr="00B3539B" w:rsidRDefault="00C57768" w:rsidP="00C57768">
      <w:pPr>
        <w:pStyle w:val="2"/>
      </w:pPr>
      <w:bookmarkStart w:id="130" w:name="_Toc208471855"/>
      <w:r w:rsidRPr="00B3539B">
        <w:t>НП РТС, 10.09.2025, День финансиста: как доверие влияет на финансовый рынок - результаты конференции</w:t>
      </w:r>
      <w:bookmarkEnd w:id="130"/>
    </w:p>
    <w:p w:rsidR="00C57768" w:rsidRPr="00B3539B" w:rsidRDefault="00C57768" w:rsidP="004D66E3">
      <w:pPr>
        <w:pStyle w:val="3"/>
      </w:pPr>
      <w:bookmarkStart w:id="131" w:name="_Toc208471856"/>
      <w:r w:rsidRPr="00B3539B">
        <w:t>8 сентября в Центре событий РБК прошла конференция "Доверие как фактор развития финансового рынка", приуроченная к ежегодному профессиональному празднику «День финансиста». В рамках двух пленарных сессий финансисты обсудили подходы к выстраиванию взаимоотношений между потребителями финансовых услуг, профессиональными участниками отрасли и регулятором. Организатором мероприятия выступила Ассоциация развития финансовой грамотности (АРФГ) при поддержке Ассоциации «НП РТС».</w:t>
      </w:r>
      <w:bookmarkEnd w:id="131"/>
    </w:p>
    <w:p w:rsidR="00C57768" w:rsidRPr="00B3539B" w:rsidRDefault="00C57768" w:rsidP="00C57768">
      <w:r w:rsidRPr="00B3539B">
        <w:t>Конференция началась с приветственных слов почётного президента Финансового университета при Правительстве РФ Аллы Георгиевны Грязновой и председателя совета директоров Ассоциации «НП РТС» Анатолия Григорьевича Гавриленко. В первой части деловой программы состоялся круглый стол на тему «Доверие как фактор развития финансового рынка», модератором которого выступила Екатерина Голуб, исполнительный директор Аналитического центра «Форум».</w:t>
      </w:r>
    </w:p>
    <w:p w:rsidR="00C57768" w:rsidRPr="00B3539B" w:rsidRDefault="00C57768" w:rsidP="00C57768">
      <w:r w:rsidRPr="00B3539B">
        <w:t xml:space="preserve">В дискуссии приняли участие руководители профессиональных ассоциаций из различных областей финансового рынка. Эксперты обсудили ключевые аспекты развития финансового рынка и важность повышения доверия среди потребителей.  </w:t>
      </w:r>
    </w:p>
    <w:p w:rsidR="00C57768" w:rsidRPr="00B3539B" w:rsidRDefault="00C57768" w:rsidP="00C57768">
      <w:r w:rsidRPr="00B3539B">
        <w:t xml:space="preserve">Роман Горюнов, президент Ассоциации «НП РТС», отметил, что сейчас финансовая грамотность в России находится на высоком уровне. Потребители услуг в состоянии самостоятельно выбрать инструменты с понятными и подходящими им уровнями риска и доходности, а задачей профессиональных ассоциаций является предоставление потребителям такого выбора. «Люди приходят на фондовый рынок за доходом. Они прекрасно разбираются: например, если ставки по депозитам выше, чем альтернативные инвестиции в ценные бумаги, то люди идут в депозит. Если ставки снижаются - ищут другие варианты и перераспределяют свои вложения. Поэтому, на мой взгляд, чрезмерное увлечение регулятора защитой от рисков приводит к тому, что люди меньше пользуются услугами финансовых посредников. Как следствие, они начинают обращаться к нелицензированным посредникам, которые дают им больше возможностей». </w:t>
      </w:r>
    </w:p>
    <w:p w:rsidR="00C57768" w:rsidRPr="00B3539B" w:rsidRDefault="00C57768" w:rsidP="00C57768">
      <w:r w:rsidRPr="00B3539B">
        <w:t xml:space="preserve">Алексей Тимофеев, президент НАУФОР, считает, что приобретение доверия - это эволюционный путь, российскому фондовому рынку ещё только 30 лет. «Я не рассчитываю на «бум» со стороны инвесторов для нашего рынка, думаю, что это будет постепенный процесс. С каждым годом финансовый рынок даёт всё больше причин, чтобы на него выйти».  </w:t>
      </w:r>
    </w:p>
    <w:p w:rsidR="00C57768" w:rsidRPr="00B3539B" w:rsidRDefault="00C57768" w:rsidP="00C57768">
      <w:r w:rsidRPr="00B3539B">
        <w:t xml:space="preserve">Сергей Юрьевич Беляков, президент Национальной ассоциации негосударственных пенсионных фондов, отметил необходимость не злоупотреблять применением агрессивных инвестиционных стратегий, а также важность работы с фродом: «Если мы </w:t>
      </w:r>
      <w:r w:rsidRPr="00B3539B">
        <w:lastRenderedPageBreak/>
        <w:t xml:space="preserve">сталкиваемся с какой-то недобросовестной практикой, то нужно не замалчивать её, думая, что это дискредитирует рынок, а подсвечивать её, прекращать эту практику». </w:t>
      </w:r>
    </w:p>
    <w:p w:rsidR="00C57768" w:rsidRPr="00B3539B" w:rsidRDefault="00C57768" w:rsidP="00C57768">
      <w:r w:rsidRPr="00B3539B">
        <w:t xml:space="preserve">Денис Геннадьевич Липаев, ВРИО президента Ассоциации банков России, также подчеркнул важность борьбы с мошенничеством и защиты клиентов: «Банком России и кредитными организациями реализуется большое количество мер, которые позволяют участникам финансового рынка, нашим гражданам, чувствовать себя увереннее и защищённее». </w:t>
      </w:r>
    </w:p>
    <w:p w:rsidR="00C57768" w:rsidRPr="00B3539B" w:rsidRDefault="00C57768" w:rsidP="00C57768">
      <w:r w:rsidRPr="00B3539B">
        <w:t>Евгений Уфимцев, президент Всероссийского союза страховщиков, отметил значимость работы по программам медицинского страхования: «Наша стратегия - забота о здоровье нации. Я считаю, что страховые компании в части страхования медицинских расходов могут очень помочь и государству, и гражданам».</w:t>
      </w:r>
    </w:p>
    <w:p w:rsidR="00C57768" w:rsidRPr="00B3539B" w:rsidRDefault="00C57768" w:rsidP="00C57768">
      <w:r w:rsidRPr="00B3539B">
        <w:t>Вторая часть мероприятия была посвящена роли регулятора в формировании доверия на финансовом рынке, модератором которой выступил Вениамин Каганов, президент АРФГ. В круглом столе приняли участие представители государственной Думы, Банка России, Совета федерации и других органов государственной власти.</w:t>
      </w:r>
    </w:p>
    <w:p w:rsidR="00C57768" w:rsidRPr="00B3539B" w:rsidRDefault="00C57768" w:rsidP="00C57768">
      <w:r w:rsidRPr="00B3539B">
        <w:t xml:space="preserve">Анатолий Аксаков, председатель Комитета Государственной Думы по финансовому рынку, среди наиболее актуальных тем по выстраиванию доверия с потребителем назвал борьбу с мошенничеством: «К сожалению, на рынке проходимцев пока больше, чем честных игроков. Мы приняли множество законов, которые направлены на защиту людей. С одной стороны, мы хотим людей вовлекать в финансовый рынок, но при этом видим, что проходимцы работают более умело, чем те, кто честно предлагает заработать на этом рынке».  </w:t>
      </w:r>
    </w:p>
    <w:p w:rsidR="00C57768" w:rsidRPr="00B3539B" w:rsidRDefault="00C57768" w:rsidP="00C57768">
      <w:r w:rsidRPr="00B3539B">
        <w:t xml:space="preserve">Иван Чебесков, заместитель Министра финансов РФ, отметил, что важной частью повышения доверия является эффективная работа экономики в целом. «Сейчас намечена большая программа по улучшению управляемости компаний с государственным участием. Мы видим инструменты фондового рынка как ключевой драйвер повышения эффективности работы экономики. Когда общаемся с нашими международными партнёрами, понимаем, что мы не одни такие, поэтому стараемся обмениваться опытом». </w:t>
      </w:r>
    </w:p>
    <w:p w:rsidR="00C57768" w:rsidRPr="00B3539B" w:rsidRDefault="00C57768" w:rsidP="00C57768">
      <w:r w:rsidRPr="00B3539B">
        <w:t xml:space="preserve">Сергей Николаевич Рябухин, первый заместитель председателя Комитета Совета Федерации по бюджету и финансовым рынкам, подчеркнул, что безопасность и прозрачность фондового рынка - это главные условия доверия. «Мы условно подразделяем нашу законотворческую деятельность на 2 категории: защитное и ограничительное регулирования. Защитное - для тех, кто нуждается в защите от проходимцев. Ограничительное - направлено на противодействие мошенникам». </w:t>
      </w:r>
    </w:p>
    <w:p w:rsidR="00C57768" w:rsidRPr="00B3539B" w:rsidRDefault="00C57768" w:rsidP="00C57768">
      <w:r w:rsidRPr="00B3539B">
        <w:t xml:space="preserve">Людмила Преснякова, советник руководителя Службы по защите прав потребителей и обеспечению доступности финансовых услуг Банка России, отметила, что по результатам исследований наибольшим доверием населения пользуется банковская система, также по её мнению уровень финансовой грамотности населения пока не очень высокий - «Мы проводим регулярные исследования, согласно которым уровень финансовой грамотности на данный момент составляет 55 баллов из 100 возможных. Это максимум, которого мы достигли за время измерений с 2017 года, но нам есть куда стремиться». </w:t>
      </w:r>
    </w:p>
    <w:p w:rsidR="00C57768" w:rsidRPr="00B3539B" w:rsidRDefault="00C57768" w:rsidP="00C57768">
      <w:r w:rsidRPr="00B3539B">
        <w:lastRenderedPageBreak/>
        <w:t xml:space="preserve">Дмитрий Курочкин, вице-президент Торгово-промышленной палаты Российской Федерации, отметил, что авторитет завоевать непросто: «Важно обеспечить надёжность всех операций, которые осуществляются на финансовом рынке. Предсказуемость - это, конечно же, главный фактор, который позволяет принимать обдуманные решения». </w:t>
      </w:r>
    </w:p>
    <w:p w:rsidR="00C57768" w:rsidRPr="00B3539B" w:rsidRDefault="00C57768" w:rsidP="00C57768">
      <w:r w:rsidRPr="00B3539B">
        <w:t xml:space="preserve">Виктор Климов, финансовый уполномоченный по защите прав потребителей финансовых услуг, считает проблемой недостаточное информирование населения о новых законодательных практиках: «Если бы вместе с принятием законов проходила информационная кампания, то, наверное, всё бы работало лучше. Самозапрет на кредит стал успешным и за счёт огромной информационной кампании. На мой взгляд, формированию доверия на финансовом рынке могло бы помочь внедрение в обязанности финансовых организаций ведение аудиозаписей продаж». </w:t>
      </w:r>
    </w:p>
    <w:p w:rsidR="00C57768" w:rsidRPr="00B3539B" w:rsidRDefault="00C57768" w:rsidP="00C57768">
      <w:r w:rsidRPr="00B3539B">
        <w:t>Анатолий Гавриленко, председатель совета директоров Ассоциации «НП РТС», подчеркнул важность воспитания морально-этических качеств у нового поколения специалистов. «Давайте учить IT-специалистов нормам морали и этики, ведь в основе практически любой мошеннической схемы лежит цифра. Тогда люди начнут больше думать об ответственности».</w:t>
      </w:r>
    </w:p>
    <w:p w:rsidR="00C57768" w:rsidRPr="00B3539B" w:rsidRDefault="00C57768" w:rsidP="00C57768">
      <w:r w:rsidRPr="00B3539B">
        <w:t>Мероприятие завершилось церемонией награждения, в рамках которой была вручена премия «Репутация» за вклад в развитие финансового рынка и повышение финансовой грамотности населения. Лауреаты премии были отмечены за значительные достижения в своих областях и вклад в развитие финансового сектора.</w:t>
      </w:r>
    </w:p>
    <w:p w:rsidR="00C57768" w:rsidRPr="00B3539B" w:rsidRDefault="004C31C9" w:rsidP="00C57768">
      <w:hyperlink r:id="rId36" w:history="1">
        <w:r w:rsidR="00C57768" w:rsidRPr="00B3539B">
          <w:rPr>
            <w:rStyle w:val="a3"/>
          </w:rPr>
          <w:t>https://nprts.ru/ru/about/news.aspx?news=50751</w:t>
        </w:r>
      </w:hyperlink>
    </w:p>
    <w:p w:rsidR="0077178D" w:rsidRPr="00B3539B" w:rsidRDefault="0077178D" w:rsidP="0077178D">
      <w:pPr>
        <w:pStyle w:val="2"/>
      </w:pPr>
      <w:bookmarkStart w:id="132" w:name="_Toc208471857"/>
      <w:r w:rsidRPr="00B3539B">
        <w:t>Страхование сегодня, 10.09.2025, Глава ВСС евгений уфимцев назвал три ключевых блока, на которых будет строиться будущее страхового рынка</w:t>
      </w:r>
      <w:bookmarkEnd w:id="132"/>
    </w:p>
    <w:p w:rsidR="0077178D" w:rsidRPr="00B3539B" w:rsidRDefault="0077178D" w:rsidP="004D66E3">
      <w:pPr>
        <w:pStyle w:val="3"/>
      </w:pPr>
      <w:bookmarkStart w:id="133" w:name="_Toc208471858"/>
      <w:r w:rsidRPr="00B3539B">
        <w:t>Президент Всероссийского союза страховщиков (ВСС) Евгений Уфимцев назвал три ключевых блока, на которых будет строиться будущее страхового рынка на одноименной конференции в среду. По его мнению, три кита развития страхового рынка - это страхование жизни, медицинское страхование и развитие розничных видов, таких как совершенствование ОСАГО и расширение возможностей применения каско. Основой для реализации этих задач будет повышение клиентской ценности и доверия к страховому сообществу.</w:t>
      </w:r>
      <w:bookmarkEnd w:id="133"/>
    </w:p>
    <w:p w:rsidR="0077178D" w:rsidRPr="00B3539B" w:rsidRDefault="0077178D" w:rsidP="0077178D">
      <w:r w:rsidRPr="00B3539B">
        <w:t>Говоря о страховании жизни, президент союза отметил, что на сегодняшний момент есть несколько направлений, которые нужно развивать: налоговые льготы, ИСЖ 2.0 и участие страховщиков в программе долгосрочных сбережений.</w:t>
      </w:r>
    </w:p>
    <w:p w:rsidR="0077178D" w:rsidRPr="00B3539B" w:rsidRDefault="0077178D" w:rsidP="0077178D">
      <w:r w:rsidRPr="00B3539B">
        <w:t xml:space="preserve">"Я бы еще очень хотел отметить вопрос, связанный с тем, к чему страховщики потенциально готовы - это </w:t>
      </w:r>
      <w:r w:rsidRPr="00B3539B">
        <w:rPr>
          <w:b/>
        </w:rPr>
        <w:t>программа долгосрочных сбережений</w:t>
      </w:r>
      <w:r w:rsidRPr="00B3539B">
        <w:t>. Мы считаем, что потенциал страховщиков в направлении развития темы "длинных денег" через пенсионные программы - это хорошая и серьезная тема для страхового сообщества", - подчеркнул глава ВСС.</w:t>
      </w:r>
    </w:p>
    <w:p w:rsidR="0077178D" w:rsidRPr="00B3539B" w:rsidRDefault="0077178D" w:rsidP="0077178D">
      <w:r w:rsidRPr="00B3539B">
        <w:t xml:space="preserve">Он также отметил, что ресурсы и возможности страхового сообщества не исчерпаны в направлении развития медицинского страхования. По его словам, ранее это была </w:t>
      </w:r>
      <w:r w:rsidRPr="00B3539B">
        <w:lastRenderedPageBreak/>
        <w:t>довольно консервативная отрасль, однако в последние годы страховые компании, работающие в этом направлении, активно совершенствуют программы ОМС, ДМС и других видов медицинского страхования. Сейчас страховщики готовят предложения, в том числе по из более активному участию в государственных программах, которые могли бы позволить сэкономить бюджетные деньги. В том числе это обеспечит частичное снижение нагрузки на бюджет. Сейчас только 10-15% граждан используют программы ДМС.</w:t>
      </w:r>
    </w:p>
    <w:p w:rsidR="0077178D" w:rsidRPr="00B3539B" w:rsidRDefault="0077178D" w:rsidP="0077178D">
      <w:r w:rsidRPr="00B3539B">
        <w:t>"Мы сейчас готовим свои консолидированные предложения о том, что можно сделать еще в рамках развития добровольного медицинского страхования. Мы думаем, что могут быть некие миксы в части того, чтобы более эффективно взаимодействовали между собой программы ОМС и ДМС, что бы привело к развитию медицинского страхования. И считаем, что забота о здоровье нации - это одна из важнейших задач для страховщика. Я считаю, что прорывные решения в этом направлении возможны", - отметил Евгений Уфимцев.</w:t>
      </w:r>
    </w:p>
    <w:p w:rsidR="0077178D" w:rsidRPr="00B3539B" w:rsidRDefault="0077178D" w:rsidP="0077178D">
      <w:r w:rsidRPr="00B3539B">
        <w:t>Большой блок вопросов связан с розничными видами страхования, в первую очередь с моторными.</w:t>
      </w:r>
    </w:p>
    <w:p w:rsidR="0077178D" w:rsidRPr="00B3539B" w:rsidRDefault="0077178D" w:rsidP="0077178D">
      <w:r w:rsidRPr="00B3539B">
        <w:t>"Действительно, назрела необходимость в реформе натурального возмещения в ОСАГО, страховщики хотели бы, чтобы люди, которые получают выплату, получали бы ее не просто деньгами, а имели бы возможность отремонтировать автомобиль, в том числе с использованием ресурсов страховщиков", - сказал глава ВСС. Он пояснил, что страховые компании будут сами чаще направлять машину на ремонт, потому что новый увеличенный срок в том числе позволит сделать это. Либо страховая компания сможет для того человека, который сам отремонтировал автомобиль, доплатить за износ. Это позволит людям получать увеличенную выплату при ремонте и более активно ремонтировать транспортные средства, чтобы не деньги, а ремонт автомобиля в ОСАГО был главным.</w:t>
      </w:r>
    </w:p>
    <w:p w:rsidR="0077178D" w:rsidRPr="00B3539B" w:rsidRDefault="0077178D" w:rsidP="0077178D">
      <w:r w:rsidRPr="00B3539B">
        <w:t>Евгений Уфимцев отметил, что активно растут продажи каско, включая продукты "мини-каско". Если раньше только 8% граждан России имели полис каско, теперь их уже почти 20%.</w:t>
      </w:r>
    </w:p>
    <w:p w:rsidR="0077178D" w:rsidRPr="00B3539B" w:rsidRDefault="0077178D" w:rsidP="0077178D">
      <w:r w:rsidRPr="00B3539B">
        <w:t>Президент ВСС подчеркнул, что доверие и повышение клиентской ценности - важнейшие стратегические задачи. "Я считаю, что основная задача страховщиков в будущем - задача не снижения цены, не делать очень дешевый продукт. Задача сделать продукт качественный и с хорошей клиентской ценностью, понимая, какие проблемы есть у людей. То есть не так составить договор страхования, что путем исключения и уменьшения объема рисков не производить по ним выплат, а наоборот, чтобы выплат было больше. Чтобы люди видели, что действительно их потребности, их нужды и проблемы закрываются. Доверие к страховому сообществу, повышение клиентской ценности тех продуктов, которые есть - это важная задача будущего страхового рынка. Когда граждане будут видеть, что им действительно платят, что в сложное время, когда у них произошел несчастный случай, страховщики станут им плечом помощи", - сказал Евгений Уфимцев.</w:t>
      </w:r>
    </w:p>
    <w:p w:rsidR="0077178D" w:rsidRPr="00B3539B" w:rsidRDefault="0077178D" w:rsidP="0077178D">
      <w:r w:rsidRPr="00B3539B">
        <w:t>В заключение глава страхового союза напомнил, что страхование - это в первую очередь защита.</w:t>
      </w:r>
    </w:p>
    <w:p w:rsidR="0077178D" w:rsidRPr="00B3539B" w:rsidRDefault="0077178D" w:rsidP="0077178D">
      <w:r w:rsidRPr="00B3539B">
        <w:lastRenderedPageBreak/>
        <w:t>"На сегодняшний момент очень часто пытаются поставить страховщиков в ряд других финансовых инструментов и начинают говорить, вот есть брокерский депозит, есть другие вложения в недвижимость и так далее. А я хочу сказать - и вообще у нас должен быть такой лозунг - страхование должно быть всегда. То есть гражданин может выбирать между брокерским депозитом и недвижимостью, но страховка - это про другое, это про защиту, она должна быть у всех, у каждого", - подытожил он.</w:t>
      </w:r>
    </w:p>
    <w:p w:rsidR="00C57768" w:rsidRPr="00B3539B" w:rsidRDefault="004C31C9" w:rsidP="0077178D">
      <w:hyperlink r:id="rId37" w:history="1">
        <w:r w:rsidR="0077178D" w:rsidRPr="00B3539B">
          <w:rPr>
            <w:rStyle w:val="a3"/>
          </w:rPr>
          <w:t>https://www.insur-info.ru/pressr/90439/</w:t>
        </w:r>
      </w:hyperlink>
    </w:p>
    <w:p w:rsidR="0077178D" w:rsidRPr="00B3539B" w:rsidRDefault="0077178D" w:rsidP="0077178D"/>
    <w:p w:rsidR="00111D7C" w:rsidRPr="00B3539B" w:rsidRDefault="00111D7C" w:rsidP="00111D7C">
      <w:pPr>
        <w:pStyle w:val="251"/>
      </w:pPr>
      <w:bookmarkStart w:id="134" w:name="_Toc99271712"/>
      <w:bookmarkStart w:id="135" w:name="_Toc99318658"/>
      <w:bookmarkStart w:id="136" w:name="_Toc165991078"/>
      <w:bookmarkStart w:id="137" w:name="_Toc208471859"/>
      <w:bookmarkEnd w:id="120"/>
      <w:bookmarkEnd w:id="121"/>
      <w:r w:rsidRPr="00B3539B">
        <w:lastRenderedPageBreak/>
        <w:t>НОВОСТИ ЗАРУБЕЖНЫХ ПЕНСИОННЫХ СИСТЕМ</w:t>
      </w:r>
      <w:bookmarkEnd w:id="134"/>
      <w:bookmarkEnd w:id="135"/>
      <w:bookmarkEnd w:id="136"/>
      <w:bookmarkEnd w:id="137"/>
    </w:p>
    <w:p w:rsidR="00111D7C" w:rsidRPr="00B3539B" w:rsidRDefault="00111D7C" w:rsidP="00111D7C">
      <w:pPr>
        <w:pStyle w:val="10"/>
      </w:pPr>
      <w:bookmarkStart w:id="138" w:name="_Toc99271713"/>
      <w:bookmarkStart w:id="139" w:name="_Toc99318659"/>
      <w:bookmarkStart w:id="140" w:name="_Toc165991079"/>
      <w:bookmarkStart w:id="141" w:name="_Toc208471860"/>
      <w:r w:rsidRPr="00B3539B">
        <w:t>Новости пенсионной отрасли стран ближнего зарубежья</w:t>
      </w:r>
      <w:bookmarkEnd w:id="138"/>
      <w:bookmarkEnd w:id="139"/>
      <w:bookmarkEnd w:id="140"/>
      <w:bookmarkEnd w:id="141"/>
    </w:p>
    <w:p w:rsidR="00283732" w:rsidRPr="00B3539B" w:rsidRDefault="00283732" w:rsidP="00283732">
      <w:pPr>
        <w:pStyle w:val="2"/>
      </w:pPr>
      <w:bookmarkStart w:id="142" w:name="_Toc208471861"/>
      <w:r w:rsidRPr="00B3539B">
        <w:t>Trend, 10.09.2025, В Азербайджане подготавливается законопроект о частных пенсионных фондах</w:t>
      </w:r>
      <w:bookmarkEnd w:id="142"/>
    </w:p>
    <w:p w:rsidR="00283732" w:rsidRPr="00B3539B" w:rsidRDefault="00283732" w:rsidP="004D66E3">
      <w:pPr>
        <w:pStyle w:val="3"/>
      </w:pPr>
      <w:bookmarkStart w:id="143" w:name="_Toc208471862"/>
      <w:r w:rsidRPr="00B3539B">
        <w:t>В Азербайджане подготавливается законопроект о частных пенсионных фондах.</w:t>
      </w:r>
      <w:bookmarkEnd w:id="143"/>
    </w:p>
    <w:p w:rsidR="00283732" w:rsidRPr="00B3539B" w:rsidRDefault="00283732" w:rsidP="00283732">
      <w:r w:rsidRPr="00B3539B">
        <w:t>Как сообщает Trend, об этом сказал председатель комитета Милли Меджлиса по труду и социальной политике Муса Гулиев в ходе выступления на сегодняшнем заседании комитета.</w:t>
      </w:r>
    </w:p>
    <w:p w:rsidR="00283732" w:rsidRPr="00B3539B" w:rsidRDefault="00283732" w:rsidP="00283732">
      <w:r w:rsidRPr="00B3539B">
        <w:t>По его словам, законопроект будет представлен в Милли Меджлис либо на осенней сессии 2025 года, либо на весенней сессии 2026 года.</w:t>
      </w:r>
    </w:p>
    <w:p w:rsidR="00283732" w:rsidRPr="00B3539B" w:rsidRDefault="004C31C9" w:rsidP="00283732">
      <w:hyperlink r:id="rId38" w:history="1">
        <w:r w:rsidR="00283732" w:rsidRPr="00B3539B">
          <w:rPr>
            <w:rStyle w:val="a3"/>
          </w:rPr>
          <w:t>https://ru.trend.az/azerbaijan/politics/4089190.html</w:t>
        </w:r>
      </w:hyperlink>
      <w:r w:rsidR="00283732" w:rsidRPr="00B3539B">
        <w:t xml:space="preserve"> </w:t>
      </w:r>
    </w:p>
    <w:p w:rsidR="004843E5" w:rsidRPr="00B3539B" w:rsidRDefault="004843E5" w:rsidP="004843E5">
      <w:pPr>
        <w:pStyle w:val="2"/>
      </w:pPr>
      <w:bookmarkStart w:id="144" w:name="_Toc208471863"/>
      <w:r w:rsidRPr="00B3539B">
        <w:t>Orda.kz, 10.09.2025, «Наши внуки останутся без пенсий»: что будет дальше с активами ЕНПФ?</w:t>
      </w:r>
      <w:bookmarkEnd w:id="144"/>
    </w:p>
    <w:p w:rsidR="004843E5" w:rsidRPr="00B3539B" w:rsidRDefault="004843E5" w:rsidP="004D66E3">
      <w:pPr>
        <w:pStyle w:val="3"/>
      </w:pPr>
      <w:bookmarkStart w:id="145" w:name="_Toc208471864"/>
      <w:r w:rsidRPr="00B3539B">
        <w:t>На днях глава Нацбанка Тимур Сулейменов предупредил, что активы ЕНПФ будут всё активнее переводить в частное управление — и что это может вызвать «определённый шок». Экономический обозреватель Orda.kz решил выяснить, к чему готовиться казахстанцам и не вылетят ли их пенсионные накопления в трубу.</w:t>
      </w:r>
      <w:bookmarkEnd w:id="145"/>
    </w:p>
    <w:p w:rsidR="004843E5" w:rsidRPr="00B3539B" w:rsidRDefault="004843E5" w:rsidP="004843E5">
      <w:r w:rsidRPr="00B3539B">
        <w:t>О том, зачем передавать управление деньгами ЕНПФ в частные руки, какой шок имел в виду председатель Нацбанка и сколько ещё лет продержится пенсионная система Казахстана, прежде чем рухнет, рассказал нам в интервью экономист Арман Бейсембаев.</w:t>
      </w:r>
    </w:p>
    <w:p w:rsidR="004843E5" w:rsidRPr="00B3539B" w:rsidRDefault="004843E5" w:rsidP="004843E5">
      <w:r w:rsidRPr="00B3539B">
        <w:t>Что имел в виду Тимур Сулейменов, когда говорил про «определённый шок» при передаче активов ЕНПФ в частное управление?</w:t>
      </w:r>
    </w:p>
    <w:p w:rsidR="004843E5" w:rsidRPr="00B3539B" w:rsidRDefault="004843E5" w:rsidP="004843E5">
      <w:r w:rsidRPr="00B3539B">
        <w:t>— Я бы не стал воспринимать его слова буквально — что будет какой-то ужас, кризис с потерями и паникой. Нет. Скорее он имел в виду какой-то определённый период турбулентности и неопределённости, ощущения хаоса. Этого можно будет ожидать по мере того, как система будет выстраиваться. Но это касается вообще любой системы, не только пенсионной — когда идёт трансформация, управленческий хаос неизбежен. Думаю, Сулейменов имел в виду скорее такой «определённый шок».</w:t>
      </w:r>
    </w:p>
    <w:p w:rsidR="004843E5" w:rsidRPr="00B3539B" w:rsidRDefault="004843E5" w:rsidP="004843E5">
      <w:r w:rsidRPr="00B3539B">
        <w:t>И как это будет выглядеть на практике?</w:t>
      </w:r>
    </w:p>
    <w:p w:rsidR="004843E5" w:rsidRPr="00B3539B" w:rsidRDefault="004843E5" w:rsidP="004843E5">
      <w:r w:rsidRPr="00B3539B">
        <w:t xml:space="preserve">— Я думаю, что пенсионные деньги будут передавать некоторым частным, рыночным управляющим. Правила будут писать. Контролировать этот процесс мы более-менее </w:t>
      </w:r>
      <w:r w:rsidRPr="00B3539B">
        <w:lastRenderedPageBreak/>
        <w:t>научились. Смотрите, как это выглядит сейчас: основными пенсионными активами управляет сам Нацбанк. И только какую-то определённую часть Нацбанк передаёт под управление. Например, частью пенсионных активов управляет крупная международная компания BlackRock. А более мелкими суммами — пять-шесть наших управляющих компаний типа BCC Invest или Halyk Invest. По большому счёту, этот процесс уже запущен и идёт. Скорее всего, речь либо о расширении количества его участников, либо об увеличении объёма активов, которыми управляют частники. Сейчас это довольно ограниченные, строго регламентированные суммы с определёнными порогами и требованиями по доходности, по риску, по профилю.</w:t>
      </w:r>
    </w:p>
    <w:p w:rsidR="004843E5" w:rsidRPr="00B3539B" w:rsidRDefault="004843E5" w:rsidP="004843E5">
      <w:r w:rsidRPr="00B3539B">
        <w:t>Может ли появиться такая схема, что каждый гражданин Казахстана будет часть своих денег в добровольно-принудительном порядке переводить частной инвестиционной компании — а потом, когда он достигнет определённого возраста, компания будет ему с этих инвестиций выплачивать дивиденды?</w:t>
      </w:r>
    </w:p>
    <w:p w:rsidR="004843E5" w:rsidRPr="00B3539B" w:rsidRDefault="004843E5" w:rsidP="004843E5">
      <w:r w:rsidRPr="00B3539B">
        <w:t>— Мы можем отталкиваться от существующей модели — а она не то чтобы плохая. Когда происходит передача пенсионных активов частным управляющим компаниям, уже выработан алгоритм работы. Есть определённые требования к составу инвестиционного портфеля. Да, компании могут немного этот портфель менять (чуть больше акций, чуть меньше облигаций), но всё строго регламентировано. Управляющие компании сами жаловались, что из-за жёсткости требований и отсутствия свободы выбора их портфели практически повторяют портфель самого Нацбанка. После этого Нацбанк требования немного пересмотрел, дал больше возможностей, приоткрыл дверку для рисков, чтобы частные компании могли аллокацию немного иначе поставить. Шок — он не всегда негативный, он может быть и позитивным.</w:t>
      </w:r>
    </w:p>
    <w:p w:rsidR="004843E5" w:rsidRPr="00B3539B" w:rsidRDefault="004843E5" w:rsidP="004843E5">
      <w:r w:rsidRPr="00B3539B">
        <w:t>Есть ли существенные риски в связи с передачей активов ЕНПФ под управление частным компаниям?</w:t>
      </w:r>
    </w:p>
    <w:p w:rsidR="004843E5" w:rsidRPr="00B3539B" w:rsidRDefault="004843E5" w:rsidP="004843E5">
      <w:r w:rsidRPr="00B3539B">
        <w:t>— Нюанс в том, что прямой передачи активов частным управляющим компаниям не происходит. Все активы и весь контроль над ними остаются в ведении Нацбанка. Управляющим дают только доступ к ним с запретом совершать неторговые операции. Допустим, вы частная компания. Вам открывают часть активов — условно, 100 млрд тенге. Снять эти деньги, передать куда-то, перевести кому-то, вообще что-нибудь с ними сделать — у вас нет никакой возможности. Есть лишь доступ к счёту с правом совершать строго определённые торговые операции на рынке. Всё, что вы можете делать — купить ценную бумагу, продать ценную бумагу, создать определённый портфель в рамках регламента. Прямого доступа к этим деньгам у управляющих компаний нет совсем. Эти деньги, по большому счёту, не покидают лоно Нацбанка. Если мы боимся потерять контроль над пенсионными активами — можно всё так и оставить. И если всё будет выглядеть именно так, то количество частных управляющих можно расширять хоть до бесконечности. Какая разница, сколько их, если они не имеют права распоряжаться этими деньгами и совершать неторговые операции — вывод средств, использование прибыли? Может быть, у этой системы есть недостатки — но структура, в рамках которой можно продолжать работать, по большому счёту готова.</w:t>
      </w:r>
    </w:p>
    <w:p w:rsidR="004843E5" w:rsidRPr="00B3539B" w:rsidRDefault="004843E5" w:rsidP="004843E5">
      <w:r w:rsidRPr="00B3539B">
        <w:t>Глава Нацбанка упомянул и о кейсах 2013 года, когда вскрылись серьёзные нарушения с пенсионными активами — нет ли риска, что этот опыт повторится?</w:t>
      </w:r>
    </w:p>
    <w:p w:rsidR="004843E5" w:rsidRPr="00B3539B" w:rsidRDefault="004843E5" w:rsidP="004843E5">
      <w:r w:rsidRPr="00B3539B">
        <w:lastRenderedPageBreak/>
        <w:t>— Да, у нас был плохой предыдущий опыт участия в частных пенсионных фондах, когда при передаче денег в ЕНПФ по дороге потерялся триллион тенге. Тогда обнаружилось, что огромное количество частных пенсионных денег выводили, расхищали, и много других страшных вещей там творилось. Если мы не хотим повторения этого негативного опыта, можно оставить всё так, как сейчас. Просто расширить количество участников — можно будет достаточно безболезненно поступить так. Может быть, как-то оптимизировать систему, но тут уже лучше с самими управляющими компаниями пообщаться.</w:t>
      </w:r>
    </w:p>
    <w:p w:rsidR="004843E5" w:rsidRPr="00B3539B" w:rsidRDefault="004843E5" w:rsidP="004843E5">
      <w:r w:rsidRPr="00B3539B">
        <w:t>В ближайшие десятилетия пенсионные системы по всему миру явно будут очень сильно меняться. Как это будет происходить?</w:t>
      </w:r>
    </w:p>
    <w:p w:rsidR="004843E5" w:rsidRPr="00B3539B" w:rsidRDefault="004843E5" w:rsidP="004843E5">
      <w:r w:rsidRPr="00B3539B">
        <w:t>— В горизонте 30-50 лет вполне можно ожидать полного краха пенсионной системы как социального конструкта. У наших внуков, возможно, уже не будет понятия пенсии. Скорее всего, они просто будут знать, что бабушка с дедушкой когда-то получали какую-то там пенсию — ну ничего себе! На самом деле пенсионную систему придумали в той экономической парадигме, которая сейчас потихонечку заканчивается. На саммитах БРИКС и ШОС уже неоднократно звучало, что на макроэкономическом уровне идёт передел мира и смена общественных формаций. Тот мир, который окончательно оформился по итогам Второй мировой войны, и та модель развития, в которой мы жили последние 80 лет, постепенно уходят в прошлое. Пенсия по старости или за выработку лет — это, по сути, феномен последних 80-100 лет. В послевоенные годы эта система пошла широко распространяться по миру. Сейчас она уходит в прошлое. Понятно, что завтра она не исчезнет. Но рано или поздно наступит момент, когда парадигма развития человечества сменится с нынешней либерально-демократической системы. И сам феномен пенсий будет ликвидирован. Что придёт ему на смену, не очень понятно.</w:t>
      </w:r>
    </w:p>
    <w:p w:rsidR="004843E5" w:rsidRPr="00B3539B" w:rsidRDefault="004843E5" w:rsidP="004843E5">
      <w:r w:rsidRPr="00B3539B">
        <w:t>Сколько ещё лет казахстанская пенсионная система может просуществовать без кардинальных изменений? Каков её запас прочности?</w:t>
      </w:r>
    </w:p>
    <w:p w:rsidR="004843E5" w:rsidRPr="00B3539B" w:rsidRDefault="004843E5" w:rsidP="004843E5">
      <w:r w:rsidRPr="00B3539B">
        <w:t>— Ещё лет 20 у нашей пенсионной системы есть. Конечно, если ничего ужасного не произойдёт — ядерной войны или чего-нибудь столь же катастрофического, с полным разрушением контура мира как такового и тотальным крахом всей финансовой системы. Если мы исключаем такие потрясения и оставляем базовый сценарий, что всё будет идти плюс-минус так же, как сейчас, — учитывая наш сегодняшний демографический потенциал, горизонт в 20 лет у нас закрыт. А в идеале — лет 40. Количество молодёжи у нас больше, чем пенсионеров. Правда, есть небольшой перекос. Бэби-бумеры [Поколение, к которому принадлежат люди 1946-1964 годов рождения. — Прим. ред.] сейчас выходят на пенсию. Это многочисленное поколение. А в основании пирамиды налогоплательщиков, которые кормят пенсионеров, уже сейчас сидит поколение людей, рождённых во второй половине 1980-х и в 1990-е. В эти годы был демографический спад. «Яма» 1990-х совпала с демографическим провалом Второй мировой. Поэтому сейчас у нас не совсем здоровая возрастная пирамида. На её вершине бумеры, которые активно выходят на пенсию, и именно с этим связано повышение пенсионного возраста.</w:t>
      </w:r>
    </w:p>
    <w:p w:rsidR="004843E5" w:rsidRPr="00B3539B" w:rsidRDefault="004843E5" w:rsidP="004843E5">
      <w:r w:rsidRPr="00B3539B">
        <w:t>Как эта ситуация будет меняться в ближайшие годы?</w:t>
      </w:r>
    </w:p>
    <w:p w:rsidR="004843E5" w:rsidRPr="00B3539B" w:rsidRDefault="004843E5" w:rsidP="004843E5">
      <w:r w:rsidRPr="00B3539B">
        <w:t xml:space="preserve">— Мы сейчас как раз проходим дно демографического провала. В ближайшие три года мы с этого дна начнём подниматься, потому что на рынок труда выходит поколение </w:t>
      </w:r>
      <w:r w:rsidRPr="00B3539B">
        <w:lastRenderedPageBreak/>
        <w:t>2000-х. Потом будут рождённые в 2010-х и 2020-х. И если посмотреть на динамику рождаемости, то вы увидите, что с 2000-х у нас положительная рождаемость, которая из года в год только росла. Это означает, что в Казахстане в ближайшие 20 лет бэби-бумеры будут постепенно уходить из демографической пирамиды по естественным причинам, а в основании её будет огромное количество работоспособной молодёжи. Рабочих рук будет всё больше, налогов тоже будут платить всё больше, а пенсионеров при этом будет становиться всё меньше. И демографическая пирамида будет приобретать правильный характер. Скоро, в горизонте трёх-пяти лет, Казахстан начнёт получать «демографические дивиденды». И зарабатывать на этом страна сможет 20 лет — а в идеале и все 40.</w:t>
      </w:r>
    </w:p>
    <w:p w:rsidR="004843E5" w:rsidRPr="00B3539B" w:rsidRDefault="004C31C9" w:rsidP="004843E5">
      <w:hyperlink r:id="rId39" w:history="1">
        <w:r w:rsidR="004843E5" w:rsidRPr="00B3539B">
          <w:rPr>
            <w:rStyle w:val="a3"/>
          </w:rPr>
          <w:t>https://orda.kz/nashi-vnuki-ostanutsja-bez-pensij-chto-budet-dalshe-s-aktivami-enpf-406480/</w:t>
        </w:r>
      </w:hyperlink>
      <w:r w:rsidR="004843E5" w:rsidRPr="00B3539B">
        <w:t xml:space="preserve"> </w:t>
      </w:r>
    </w:p>
    <w:p w:rsidR="00950E23" w:rsidRPr="00B3539B" w:rsidRDefault="00950E23" w:rsidP="00950E23">
      <w:pPr>
        <w:pStyle w:val="2"/>
      </w:pPr>
      <w:bookmarkStart w:id="146" w:name="_Toc208471865"/>
      <w:r w:rsidRPr="00B3539B">
        <w:t>Orda.kz, 10.09.2025, Запретят ли изымать пенсионные излишки, ответили в Минтруда</w:t>
      </w:r>
      <w:bookmarkEnd w:id="146"/>
    </w:p>
    <w:p w:rsidR="00950E23" w:rsidRPr="00B3539B" w:rsidRDefault="00950E23" w:rsidP="004D66E3">
      <w:pPr>
        <w:pStyle w:val="3"/>
      </w:pPr>
      <w:bookmarkStart w:id="147" w:name="_Toc208471866"/>
      <w:r w:rsidRPr="00B3539B">
        <w:t>В Казахстане собираются менять пенсионную систему. Работать над этим будет экспертная группа, сообщает Orda.kz.</w:t>
      </w:r>
      <w:bookmarkEnd w:id="147"/>
    </w:p>
    <w:p w:rsidR="00950E23" w:rsidRPr="00B3539B" w:rsidRDefault="00950E23" w:rsidP="00950E23">
      <w:r w:rsidRPr="00B3539B">
        <w:t>У казахстанцев низкий уровень пенсионных накоплений, особенно среди самозанятых. Так недавно заявил президент страны и поручил повысить устойчивость пенсионной системы.</w:t>
      </w:r>
    </w:p>
    <w:p w:rsidR="00950E23" w:rsidRPr="00B3539B" w:rsidRDefault="00950E23" w:rsidP="00950E23">
      <w:r w:rsidRPr="00B3539B">
        <w:t>Министр труда сообщила, что работа уже началась.</w:t>
      </w:r>
    </w:p>
    <w:p w:rsidR="00950E23" w:rsidRPr="00B3539B" w:rsidRDefault="00950E23" w:rsidP="00950E23">
      <w:r w:rsidRPr="00B3539B">
        <w:t>«На нашей площадке создали экспертную группу. Среди представителей — заместители председателей Национального банка, Агентства по развитию финансового рынка, плюс национальные эксперты. Соответственно, мы выработаем определённые подходы», сказала министр труда и соцзащиты населения Светлана Жакупова в кулуарах мажилиса.</w:t>
      </w:r>
    </w:p>
    <w:p w:rsidR="00950E23" w:rsidRPr="00B3539B" w:rsidRDefault="00950E23" w:rsidP="00950E23">
      <w:r w:rsidRPr="00B3539B">
        <w:t>У министра поинтересовались, могут ли запретить изымать деньги из ЕНПФ.</w:t>
      </w:r>
    </w:p>
    <w:p w:rsidR="00950E23" w:rsidRPr="00B3539B" w:rsidRDefault="00950E23" w:rsidP="00950E23">
      <w:r w:rsidRPr="00B3539B">
        <w:t>«Преждевременно озвучивать за всю экспертную группу. Министерство труда будет работать над тем, чтобы не только мы выходили и транслировали. Будут выходить к вам эксперты по всем направлениям», добавила Светлана Жакупова.</w:t>
      </w:r>
    </w:p>
    <w:p w:rsidR="00950E23" w:rsidRPr="00B3539B" w:rsidRDefault="00950E23" w:rsidP="00950E23">
      <w:r w:rsidRPr="00B3539B">
        <w:t>На днях глава Нацбанка Тимур Сулейменов предупредил, что активы ЕНПФ будут активнее переводить в частное управление — и что это может вызвать «определённый шок». Экономический обозреватель Orda.kz выяснил, к чему готовиться казахстанцам и не вылетят ли их пенсионные накопления в трубу.</w:t>
      </w:r>
    </w:p>
    <w:p w:rsidR="00950E23" w:rsidRPr="00B3539B" w:rsidRDefault="004C31C9" w:rsidP="00950E23">
      <w:hyperlink r:id="rId40" w:history="1">
        <w:r w:rsidR="00950E23" w:rsidRPr="00B3539B">
          <w:rPr>
            <w:rStyle w:val="a3"/>
          </w:rPr>
          <w:t>https://orda.kz/zapretjat-li-izymat-pensionnye-izlishki-otvetili-v-mintruda-406507/</w:t>
        </w:r>
      </w:hyperlink>
      <w:r w:rsidR="00950E23" w:rsidRPr="00B3539B">
        <w:t xml:space="preserve"> </w:t>
      </w:r>
    </w:p>
    <w:p w:rsidR="00B02D88" w:rsidRPr="00B3539B" w:rsidRDefault="00B02D88" w:rsidP="00B02D88">
      <w:pPr>
        <w:pStyle w:val="2"/>
      </w:pPr>
      <w:bookmarkStart w:id="148" w:name="_Toc208471867"/>
      <w:r w:rsidRPr="00B3539B">
        <w:lastRenderedPageBreak/>
        <w:t>Курсив-Узбекистан, 10.09.2025, Пенсионный возраст в Узбекистане планируется повысить</w:t>
      </w:r>
      <w:bookmarkEnd w:id="148"/>
    </w:p>
    <w:p w:rsidR="00B02D88" w:rsidRPr="00B3539B" w:rsidRDefault="00B02D88" w:rsidP="004D66E3">
      <w:pPr>
        <w:pStyle w:val="3"/>
      </w:pPr>
      <w:bookmarkStart w:id="149" w:name="_Toc208471868"/>
      <w:r w:rsidRPr="00B3539B">
        <w:t>В Узбекистане предлагается повысить минимальный пенсионный возраст до 63 лет для мужчин и 58 лет для женщин. Об этом Kursiv Uzbekistan сообщил руководитель пресс-службы Пенсионного фонда Бахриддин Зиятов.</w:t>
      </w:r>
      <w:bookmarkEnd w:id="149"/>
    </w:p>
    <w:p w:rsidR="00B02D88" w:rsidRPr="00B3539B" w:rsidRDefault="00B02D88" w:rsidP="00B02D88">
      <w:r w:rsidRPr="00B3539B">
        <w:t>«Это пока предложение, а не окончательное решение. Вопрос о повышении пенсионного возраста сначала будет вынесен на общественное обсуждение», — сказал он.</w:t>
      </w:r>
    </w:p>
    <w:p w:rsidR="00B02D88" w:rsidRPr="00B3539B" w:rsidRDefault="00B02D88" w:rsidP="00B02D88">
      <w:r w:rsidRPr="00B3539B">
        <w:t>На сегодня выход на пенсию в Узбекистане для мужчин составляет 60 лет (при 25 лет стажа), для женщин — 55 лет (20 лет стажа).</w:t>
      </w:r>
    </w:p>
    <w:p w:rsidR="00B02D88" w:rsidRPr="00B3539B" w:rsidRDefault="00B02D88" w:rsidP="00B02D88">
      <w:r w:rsidRPr="00B3539B">
        <w:t>В июне этого года Международный валютный фонд (МВФ) предложил Узбекистану повысить пенсионный возраст. В фининституте отметили, что пенсионная система нуждается в реформах. Без них ее работа будет менее устойчивой, что не позволит обеспечивать пожилым узбекистанцам достойный уровень выплат.</w:t>
      </w:r>
    </w:p>
    <w:p w:rsidR="00B02D88" w:rsidRPr="00B3539B" w:rsidRDefault="00B02D88" w:rsidP="00B02D88">
      <w:r w:rsidRPr="00B3539B">
        <w:t>Через некоторое время Пенсионный фонд заявил, что в республике пока не приняли решения о повышении пенсионного возраста.</w:t>
      </w:r>
    </w:p>
    <w:p w:rsidR="00B02D88" w:rsidRPr="00B3539B" w:rsidRDefault="00B02D88" w:rsidP="00B02D88">
      <w:r w:rsidRPr="00B3539B">
        <w:t>«Проводимая работа находится на стадии изучения, анализа и выработки предложений», — заявили тогда в организации.</w:t>
      </w:r>
    </w:p>
    <w:p w:rsidR="00B02D88" w:rsidRPr="00B3539B" w:rsidRDefault="00B02D88" w:rsidP="00B02D88">
      <w:r w:rsidRPr="00B3539B">
        <w:t>Ранее Kursiv Uzbekistan писал, что с начала июля в Узбекистане выросли пенсии.</w:t>
      </w:r>
    </w:p>
    <w:p w:rsidR="00111D7C" w:rsidRPr="00B3539B" w:rsidRDefault="004C31C9" w:rsidP="00B02D88">
      <w:hyperlink r:id="rId41" w:history="1">
        <w:r w:rsidR="00B02D88" w:rsidRPr="00B3539B">
          <w:rPr>
            <w:rStyle w:val="a3"/>
          </w:rPr>
          <w:t>https://uz.kursiv.media/2025-09-10/pensiya-uzbekistan-vozrast/</w:t>
        </w:r>
      </w:hyperlink>
    </w:p>
    <w:p w:rsidR="00B02D88" w:rsidRPr="00B3539B" w:rsidRDefault="00B02D88" w:rsidP="00B02D88"/>
    <w:p w:rsidR="00111D7C" w:rsidRPr="00B3539B" w:rsidRDefault="00111D7C" w:rsidP="00111D7C">
      <w:pPr>
        <w:pStyle w:val="10"/>
      </w:pPr>
      <w:bookmarkStart w:id="150" w:name="_Toc99271715"/>
      <w:bookmarkStart w:id="151" w:name="_Toc99318660"/>
      <w:bookmarkStart w:id="152" w:name="_Toc165991080"/>
      <w:bookmarkStart w:id="153" w:name="_Toc208471869"/>
      <w:r w:rsidRPr="00B3539B">
        <w:t>Новости пенсионной отрасли стран дальнего зарубежья</w:t>
      </w:r>
      <w:bookmarkEnd w:id="150"/>
      <w:bookmarkEnd w:id="151"/>
      <w:bookmarkEnd w:id="152"/>
      <w:bookmarkEnd w:id="153"/>
    </w:p>
    <w:p w:rsidR="006D6842" w:rsidRPr="00B3539B" w:rsidRDefault="006D6842" w:rsidP="006D6842">
      <w:pPr>
        <w:pStyle w:val="2"/>
      </w:pPr>
      <w:bookmarkStart w:id="154" w:name="_Toc208471870"/>
      <w:r w:rsidRPr="00B3539B">
        <w:t>Красная Весна, 10.09.2025, Испания заняла последнее место в ЕС по уровню пенсионных накоплений</w:t>
      </w:r>
      <w:bookmarkEnd w:id="154"/>
    </w:p>
    <w:p w:rsidR="006D6842" w:rsidRPr="00B3539B" w:rsidRDefault="006D6842" w:rsidP="004D66E3">
      <w:pPr>
        <w:pStyle w:val="3"/>
      </w:pPr>
      <w:bookmarkStart w:id="155" w:name="_Toc208471871"/>
      <w:r w:rsidRPr="00B3539B">
        <w:t>Испания заняла 39 место в мировом рейтинге по уровню пенсионного обеспечения, третий год подряд закрепляя за собой позицию страны с наихудшим показателем в Европейском союзе, пишет испанское издание ElPeriodico 10 сентября на официальном портале.</w:t>
      </w:r>
      <w:bookmarkEnd w:id="155"/>
    </w:p>
    <w:p w:rsidR="006D6842" w:rsidRPr="00B3539B" w:rsidRDefault="006D6842" w:rsidP="006D6842">
      <w:r w:rsidRPr="00B3539B">
        <w:t>По данным Глобального пенсионного индекса 2025 (GRI), подготовленного Natixis Investment Managers совместно с CoreData Research, постоянная инфляция, старение населения и сложная экономическая ситуация ослабляют способность граждан планировать выход на пенсию.</w:t>
      </w:r>
    </w:p>
    <w:p w:rsidR="006D6842" w:rsidRPr="00B3539B" w:rsidRDefault="006D6842" w:rsidP="006D6842">
      <w:r w:rsidRPr="00B3539B">
        <w:t>В отчете, в котором анализируются 44 страны на основе 18 показателей, сгруппированных в четыре подиндекса — финансы, материальное благосостояние, здравоохранение и качество жизни, на первое место в этом году вышла Норвегия с показателем 83%, за ней следуют Ирландия и Швейцария.</w:t>
      </w:r>
    </w:p>
    <w:p w:rsidR="006D6842" w:rsidRPr="00B3539B" w:rsidRDefault="006D6842" w:rsidP="006D6842">
      <w:r w:rsidRPr="00B3539B">
        <w:lastRenderedPageBreak/>
        <w:t>Испания с результатом 48 из 100 третий год подряд сохраняет статус страны с самым низким рейтингом в Европейском союзе по уровню выхода на пенсию. Отмечается, что страна отстает от от Мексики и России, которые улучшили свои позиции в 2025 году.</w:t>
      </w:r>
    </w:p>
    <w:p w:rsidR="006D6842" w:rsidRPr="00B3539B" w:rsidRDefault="006D6842" w:rsidP="006D6842">
      <w:r w:rsidRPr="00B3539B">
        <w:t>Тем не менее страна демонстрирует прогресс по некоторым показателям. В индексе здоровья Испания поднялась на пятое место по ожидаемой продолжительности жизни, набрав 94%. Также улучшились показатели дохода на душу населения, равенства доходов и сокращения государственного долга.</w:t>
      </w:r>
    </w:p>
    <w:p w:rsidR="006D6842" w:rsidRPr="00B3539B" w:rsidRDefault="006D6842" w:rsidP="006D6842">
      <w:r w:rsidRPr="00B3539B">
        <w:t>Исследование показало, что 43% инвесторов считают, что для обеспечения надежной пенсии потребуется «чудо». 66% утверждают, что стали меньше откладывать из-за стоимости жизни, а 78% признают, что финансирование их пенсии все больше зависит от их собственных ресурсов.</w:t>
      </w:r>
    </w:p>
    <w:p w:rsidR="006D6842" w:rsidRPr="00B3539B" w:rsidRDefault="006D6842" w:rsidP="006D6842">
      <w:r w:rsidRPr="00B3539B">
        <w:t>К наиболее заметным рискам относятся постоянная инфляция, давление на государственные пенсионные системы, растущий государственный долг и старение населения. Ожидается, что в странах Организации экономического сотрудничества и развития (ОЭСР) доля лиц в возрасте 65 лет и старше в составе работающего населения увеличится с 32,5% в 2024 году до 59,3% в 2050 году.</w:t>
      </w:r>
    </w:p>
    <w:p w:rsidR="006D6842" w:rsidRPr="00B3539B" w:rsidRDefault="006D6842" w:rsidP="006D6842">
      <w:r w:rsidRPr="00B3539B">
        <w:t>Испания, как и большинство стран Европы, столкнулась с дилеммой: будут ли через 20 лет достойные пенсии, когда все представители поколения бэби-бумеров выйдут на пенсию? Устойчивость пенсионной системы в Испании стала одним из крупнейших экономических и социальных споров. При наличии более 10,3 миллиона активных пособий и ежемесячных расходов, которые уже приближаются к 13,62 миллиарда евро (1,35 трлн руб.), давление на социальное обеспечение становится всё более серьезным. Национальный институт статистики (INE) прогнозирует, что к 2050 году 30% населения Испании будет старше 65 лет. Тенденция, которая ставит под сомнение, сможет ли система через несколько десятилетий гарантировать пенсии, аналогичные нынешним.</w:t>
      </w:r>
    </w:p>
    <w:p w:rsidR="006D6842" w:rsidRPr="00B3539B" w:rsidRDefault="004C31C9" w:rsidP="006D6842">
      <w:hyperlink r:id="rId42" w:history="1">
        <w:r w:rsidR="006D6842" w:rsidRPr="00B3539B">
          <w:rPr>
            <w:rStyle w:val="a3"/>
          </w:rPr>
          <w:t>https://rossaprimavera.ru/news/c83e05f3</w:t>
        </w:r>
      </w:hyperlink>
      <w:r w:rsidR="006D6842" w:rsidRPr="00B3539B">
        <w:t xml:space="preserve"> </w:t>
      </w:r>
    </w:p>
    <w:p w:rsidR="004843E5" w:rsidRPr="00B3539B" w:rsidRDefault="004843E5" w:rsidP="004843E5">
      <w:pPr>
        <w:pStyle w:val="2"/>
      </w:pPr>
      <w:bookmarkStart w:id="156" w:name="_Toc208471872"/>
      <w:bookmarkEnd w:id="108"/>
      <w:r w:rsidRPr="00B3539B">
        <w:t>Allinsurance.kz, 10.09.2025, Поколение Z в Сингапуре: оптимизм без пенсионного плана</w:t>
      </w:r>
      <w:bookmarkEnd w:id="156"/>
      <w:r w:rsidRPr="00B3539B">
        <w:t xml:space="preserve"> </w:t>
      </w:r>
    </w:p>
    <w:p w:rsidR="004843E5" w:rsidRPr="00B3539B" w:rsidRDefault="004843E5" w:rsidP="004D66E3">
      <w:pPr>
        <w:pStyle w:val="3"/>
      </w:pPr>
      <w:bookmarkStart w:id="157" w:name="_Toc208471873"/>
      <w:r w:rsidRPr="00B3539B">
        <w:t>Согласно опросу «Финансовое будущее SG60», проведенному по заказу Prudential Singapore, чуть больше половины представителей поколения Z (51%) уверены, что смогут обеспечить себе достойную жизнь в будущем: оплачивать медицинские расходы, повседневные нужды и выйти на пенсию с необходимым уровнем финансовой безопасности.</w:t>
      </w:r>
      <w:bookmarkEnd w:id="157"/>
    </w:p>
    <w:p w:rsidR="004843E5" w:rsidRPr="00B3539B" w:rsidRDefault="004843E5" w:rsidP="004843E5">
      <w:r w:rsidRPr="00B3539B">
        <w:t>Однако исследование выявило тревожный разрыв: большинство представителей поколения Z не имеют пенсионного плана. Это означает, что оптимизм в отношении долгосрочной финансовой устойчивости часто не подкреплен реальными действиями и стратегиями накопления.</w:t>
      </w:r>
    </w:p>
    <w:p w:rsidR="004843E5" w:rsidRPr="00B3539B" w:rsidRDefault="004843E5" w:rsidP="004843E5">
      <w:r w:rsidRPr="00B3539B">
        <w:t>Контраст между оптимизмом и реальностью</w:t>
      </w:r>
    </w:p>
    <w:p w:rsidR="004843E5" w:rsidRPr="00B3539B" w:rsidRDefault="004843E5" w:rsidP="004843E5">
      <w:r w:rsidRPr="00B3539B">
        <w:t xml:space="preserve">Опрос подчеркивает особенность поколения Z: высокая уверенность в собственном будущем при низком уровне практической подготовки. Молодые люди видят </w:t>
      </w:r>
      <w:r w:rsidRPr="00B3539B">
        <w:lastRenderedPageBreak/>
        <w:t>пенсионное обеспечение скорее как теоретическую возможность, чем как необходимость уже сегодня.</w:t>
      </w:r>
    </w:p>
    <w:p w:rsidR="004843E5" w:rsidRPr="00B3539B" w:rsidRDefault="004843E5" w:rsidP="004843E5">
      <w:r w:rsidRPr="00B3539B">
        <w:t>Аналитики отмечают, что отсутствие пенсионного планирования может создать риск финансовой уязвимости, особенно с учётом роста стоимости здравоохранения и увеличения продолжительности жизни.</w:t>
      </w:r>
    </w:p>
    <w:p w:rsidR="004843E5" w:rsidRPr="00B3539B" w:rsidRDefault="004843E5" w:rsidP="004843E5">
      <w:r w:rsidRPr="00B3539B">
        <w:t>Значение страхования и финансовой грамотности</w:t>
      </w:r>
    </w:p>
    <w:p w:rsidR="004843E5" w:rsidRPr="00B3539B" w:rsidRDefault="004843E5" w:rsidP="004843E5">
      <w:r w:rsidRPr="00B3539B">
        <w:t>Для снижения этого риска необходима более активная работа в области финансовой грамотности и популяризации страховых и накопительных продуктов. Страхование жизни, пенсионные аннуитеты и долгосрочные накопительные программы могли бы стать инструментами, позволяющими поколению Z превратить оптимизм в реальную финансовую безопасность.</w:t>
      </w:r>
    </w:p>
    <w:p w:rsidR="004843E5" w:rsidRPr="00B3539B" w:rsidRDefault="004843E5" w:rsidP="004843E5">
      <w:r w:rsidRPr="00B3539B">
        <w:t>Представители Prudential Singapore подчеркивают, что раннее планирование обеспечивает значительный эффект, так как позволяет воспользоваться преимуществом сложных процентов и гибко адаптироваться к изменениям в экономике и личных обстоятельствах.</w:t>
      </w:r>
    </w:p>
    <w:p w:rsidR="004843E5" w:rsidRPr="00B3539B" w:rsidRDefault="004843E5" w:rsidP="004843E5">
      <w:r w:rsidRPr="00B3539B">
        <w:t>Опрос Prudential Singapore показывает, что поколение Z готово смотреть в будущее с позитивом, но нуждается в инструментах и знаниях, которые помогут этот оптимизм превратить в реальное финансовое благополучие. Для страховой индустрии это открывает значительный потенциал: молодое поколение — важный сегмент для развития продуктов, ориентированных на долгосрочную защиту и накопления.</w:t>
      </w:r>
    </w:p>
    <w:p w:rsidR="00CA32BC" w:rsidRPr="00B3539B" w:rsidRDefault="004C31C9" w:rsidP="004843E5">
      <w:hyperlink r:id="rId43" w:history="1">
        <w:r w:rsidR="004843E5" w:rsidRPr="00B3539B">
          <w:rPr>
            <w:rStyle w:val="a3"/>
          </w:rPr>
          <w:t>https://allinsurance.kz/news/khronika-covid-19-obshchestvo-ekonomika-finansy/24426-pokolenie-z-v-singapure-optimizm-bez-pensionnogo-plana</w:t>
        </w:r>
      </w:hyperlink>
    </w:p>
    <w:p w:rsidR="005E270C" w:rsidRPr="00B3539B" w:rsidRDefault="005E270C" w:rsidP="005E270C">
      <w:pPr>
        <w:pStyle w:val="2"/>
      </w:pPr>
      <w:bookmarkStart w:id="158" w:name="_Toc208471874"/>
      <w:r w:rsidRPr="00B3539B">
        <w:t>Страхование сегодня, 10.09.2025, Старение населения в Азии: вызовы и возможности для страховщиков</w:t>
      </w:r>
      <w:bookmarkEnd w:id="158"/>
    </w:p>
    <w:p w:rsidR="005E270C" w:rsidRPr="00B3539B" w:rsidRDefault="005E270C" w:rsidP="004D66E3">
      <w:pPr>
        <w:pStyle w:val="3"/>
      </w:pPr>
      <w:bookmarkStart w:id="159" w:name="_Toc208471875"/>
      <w:r w:rsidRPr="00B3539B">
        <w:t>По данным Swiss Re, демографический сдвиг в Азии становится одним из ключевых факторов трансформации страхового рынка. В 2000 году лишь 6% населения региона были старше 65 лет. К 2025 году эта доля достигнет примерно 10%, а к середине столетия прогнозируется рост почти до 20%.</w:t>
      </w:r>
      <w:bookmarkEnd w:id="159"/>
    </w:p>
    <w:p w:rsidR="005E270C" w:rsidRPr="00B3539B" w:rsidRDefault="005E270C" w:rsidP="005E270C">
      <w:r w:rsidRPr="00B3539B">
        <w:t>Такая динамика означает, что один из пяти жителей Азии будет относиться к категории пожилых людей, что окажет беспрецедентное влияние на систему здравоохранения, пенсионное обеспечение и долгосрочное страховое планирование.</w:t>
      </w:r>
    </w:p>
    <w:p w:rsidR="005E270C" w:rsidRPr="00B3539B" w:rsidRDefault="005E270C" w:rsidP="005E270C">
      <w:r w:rsidRPr="00B3539B">
        <w:t>В шестистраничном аналитическом документе «Тенденции в сфере жизни и здоровья: старение в Азии. Стратегический расчет для страховщиков» эксперты Swiss Re рассматривают не только статистику, но и её практическое значение для бизнеса. Авторы отмечают, что рост числа пожилых потребителей требует переосмысления всей экосистемы защиты: от медицинского страхования и программ долгосрочного ухода до продуктов пенсионного и наследственного планирования.</w:t>
      </w:r>
    </w:p>
    <w:p w:rsidR="005E270C" w:rsidRPr="00B3539B" w:rsidRDefault="005E270C" w:rsidP="005E270C">
      <w:r w:rsidRPr="00B3539B">
        <w:t>Смена потребностей и пробелы в защите</w:t>
      </w:r>
    </w:p>
    <w:p w:rsidR="005E270C" w:rsidRPr="00B3539B" w:rsidRDefault="005E270C" w:rsidP="005E270C">
      <w:r w:rsidRPr="00B3539B">
        <w:t xml:space="preserve">Хотя спрос на такие решения очевиден, предлагаемые продукты зачастую не соответствуют реальным потребностям пожилых людей. По наблюдениям Swiss Re, многие клиенты сталкиваются с барьерами доступа: им сложно доверять поставщикам, </w:t>
      </w:r>
      <w:r w:rsidRPr="00B3539B">
        <w:lastRenderedPageBreak/>
        <w:t>условия полисов выглядят запутанными, а дистрибуционные каналы остаются неудобными. Аналитики подчёркивают, что именно недостатки в дистрибуции, а не в продуктовой линейке, чаще всего ограничивают проникновение страхования.</w:t>
      </w:r>
    </w:p>
    <w:p w:rsidR="005E270C" w:rsidRPr="00B3539B" w:rsidRDefault="005E270C" w:rsidP="005E270C">
      <w:r w:rsidRPr="00B3539B">
        <w:t>При этом приоритеты самих клиентов меняются по мере старения. Если молодые ориентируются на страхование от неотложных медицинских случаев, то люди старшего возраста больше обеспокоены постоянными расходами на лечение, необходимостью долгосрочного ухода и финансовой безопасностью семьи.</w:t>
      </w:r>
    </w:p>
    <w:p w:rsidR="005E270C" w:rsidRPr="00B3539B" w:rsidRDefault="005E270C" w:rsidP="005E270C">
      <w:r w:rsidRPr="00B3539B">
        <w:t>Опыт других стран и практические кейсы</w:t>
      </w:r>
    </w:p>
    <w:p w:rsidR="005E270C" w:rsidRPr="00B3539B" w:rsidRDefault="005E270C" w:rsidP="005E270C">
      <w:r w:rsidRPr="00B3539B">
        <w:t>Swiss Re приводит примеры успешных решений в других регионах. В Корее страховщики запустили специализированные продукты по страхованию критических заболеваний с упрощённым андеррайтингом и мгновенными выплатами. Во Франции акцент был сделан на адаптацию пенсионных и медицинских программ к потребностям старшего поколения. Эти кейсы показывают, что адаптация существующих решений под конкретную аудиторию часто эффективнее, чем разработка абсолютно новых продуктов.</w:t>
      </w:r>
    </w:p>
    <w:p w:rsidR="005E270C" w:rsidRPr="00B3539B" w:rsidRDefault="005E270C" w:rsidP="005E270C">
      <w:r w:rsidRPr="00B3539B">
        <w:t>Вызовы андеррайтинга и ценообразования</w:t>
      </w:r>
    </w:p>
    <w:p w:rsidR="005E270C" w:rsidRPr="00B3539B" w:rsidRDefault="005E270C" w:rsidP="005E270C">
      <w:r w:rsidRPr="00B3539B">
        <w:t>Одним из ключевых вызовов остаётся балан между доступностью и финансовой устойчивостью. Более высокий возраст клиентов и сопутствующие риски приводят к росту стоимости страховой защиты. Чтобы сохранить портфель качественным, страховщикам приходится искать компромиссы в андеррайтинге. Здесь на первый план выходят технологии: упрощённые процедуры подписания, пошаговые платежи и сервисы с добавленной медицинской ценностью.</w:t>
      </w:r>
    </w:p>
    <w:p w:rsidR="005E270C" w:rsidRPr="00B3539B" w:rsidRDefault="005E270C" w:rsidP="005E270C">
      <w:r w:rsidRPr="00B3539B">
        <w:t>Роль государства и общества</w:t>
      </w:r>
    </w:p>
    <w:p w:rsidR="005E270C" w:rsidRPr="00B3539B" w:rsidRDefault="005E270C" w:rsidP="005E270C">
      <w:r w:rsidRPr="00B3539B">
        <w:t>Swiss Re подчёркивает, что экосистема старения не ограничивается лишь страховыми компаниями. В неё входят государственные институты, семейные и неформальные структуры поддержки. Партнёрство с государственными программами способно усилить эффект страхования и повысить доверие населения.</w:t>
      </w:r>
    </w:p>
    <w:p w:rsidR="005E270C" w:rsidRPr="00B3539B" w:rsidRDefault="005E270C" w:rsidP="005E270C">
      <w:r w:rsidRPr="00B3539B">
        <w:t>Перспективы</w:t>
      </w:r>
    </w:p>
    <w:p w:rsidR="005E270C" w:rsidRPr="00B3539B" w:rsidRDefault="005E270C" w:rsidP="005E270C">
      <w:r w:rsidRPr="00B3539B">
        <w:t>Аналитики делают вывод, что азиатские страховщики должны действовать стратегически и срочно. Экономика серебра открывает огромные возможности, но только для тех, кто сумеет адаптировать свои продукты, преодолеть психологические барьеры клиентов и выстроить новые каналы взаимодействия. Как отмечают эксперты Swiss Re, «адаптация существующих продуктов с использованием понятных возрастных сообщений зачастую даёт больше эффектов, чем запуск совершенно новых решений».</w:t>
      </w:r>
    </w:p>
    <w:p w:rsidR="005E270C" w:rsidRPr="00B3539B" w:rsidRDefault="004C31C9" w:rsidP="005E270C">
      <w:hyperlink r:id="rId44" w:history="1">
        <w:r w:rsidR="005E270C" w:rsidRPr="00B3539B">
          <w:rPr>
            <w:rStyle w:val="a3"/>
          </w:rPr>
          <w:t>https://www.insur-info.ru/press/204340/</w:t>
        </w:r>
      </w:hyperlink>
      <w:r w:rsidR="005E270C" w:rsidRPr="00B3539B">
        <w:t xml:space="preserve"> </w:t>
      </w:r>
    </w:p>
    <w:p w:rsidR="006D6842" w:rsidRPr="00B3539B" w:rsidRDefault="006D6842" w:rsidP="006D6842">
      <w:pPr>
        <w:pStyle w:val="2"/>
      </w:pPr>
      <w:bookmarkStart w:id="160" w:name="_Toc208471876"/>
      <w:r w:rsidRPr="00B3539B">
        <w:lastRenderedPageBreak/>
        <w:t>Элитный трейдер, 10.09.2025, Криптоиндустрия: сдвиг в сторону интеграции с институциональными структурами и пенсионными системами</w:t>
      </w:r>
      <w:bookmarkEnd w:id="160"/>
    </w:p>
    <w:p w:rsidR="006D6842" w:rsidRPr="00B3539B" w:rsidRDefault="006D6842" w:rsidP="004D66E3">
      <w:pPr>
        <w:pStyle w:val="3"/>
      </w:pPr>
      <w:bookmarkStart w:id="161" w:name="_Toc208471877"/>
      <w:r w:rsidRPr="00B3539B">
        <w:t>Австралия и США стали передовыми примерами: в Австралии биржи Coinbase и OKX продвигают криптопродукты для пенсионных фондов, охватывающих 25% всей пенсионной системы страны, а в США снятие ограничений для криптоактивов в планах 401(k) сопровождается запуском токенизированного золота ($1,6 млрд) и расширением доступа через проекты вроде SmartGold и Chintai.</w:t>
      </w:r>
      <w:bookmarkEnd w:id="161"/>
    </w:p>
    <w:p w:rsidR="006D6842" w:rsidRPr="00B3539B" w:rsidRDefault="006D6842" w:rsidP="006D6842">
      <w:r w:rsidRPr="00B3539B">
        <w:t>Эти шаги идут в русле политики администрации Дональда Трампа, активно легитимизирующей криптовалюты в пенсионных продуктах и частично — в геополитических стратегиях (например, проект по токенизации земли в секторе Газа).</w:t>
      </w:r>
    </w:p>
    <w:p w:rsidR="006D6842" w:rsidRPr="00B3539B" w:rsidRDefault="006D6842" w:rsidP="006D6842">
      <w:r w:rsidRPr="00B3539B">
        <w:t>BTC вырос на 3,3% — до $112,4 тыс., ETH — сократился на 0,5%, до $4,3 тыс. Притоки в криптопродукты в $2,5 млрд в прошлую неделю сменились оттоком в $0,4 млрд.</w:t>
      </w:r>
    </w:p>
    <w:p w:rsidR="006D6842" w:rsidRPr="00B3539B" w:rsidRDefault="006D6842" w:rsidP="006D6842">
      <w:r w:rsidRPr="00B3539B">
        <w:t>Trust Wallet запустил торговлю токенизированными акциями и ETF, а Штутгартская биржа представила платформу Seturion для расчётов с использованием цифровых активов и наличных внутри блокчейна. Toyota и Avalanche строят блокчейн для управления роботакси с полной финансовой прозрачностью и трекингом выбросов — всё в рамках onchain-модели.</w:t>
      </w:r>
    </w:p>
    <w:p w:rsidR="006D6842" w:rsidRPr="00B3539B" w:rsidRDefault="006D6842" w:rsidP="006D6842">
      <w:r w:rsidRPr="00B3539B">
        <w:t>Регуляторы меняют риторику. SEC и CFTC официально допустили спотовую торговлю криптоактивами на регулируемых площадках, включая Nasdaq и CME. CFTC также предоставила льготы Polymarket, сигнализируя об открытости к новым форматам криптофинансовых контрактов. В ЕС Лагард призвала закрыть юридические бреши MiCA в отношении иностранных стейблкоинов, опасаясь концентрации рисков и нехватки резервов в зоне евро. Одновременно украинский парламент проголосовал за закон о криптоактивах (246 голосов «за»), что открывает путь к полному регулированию отрасли в стране.</w:t>
      </w:r>
    </w:p>
    <w:p w:rsidR="006D6842" w:rsidRPr="00B3539B" w:rsidRDefault="006D6842" w:rsidP="006D6842">
      <w:r w:rsidRPr="00B3539B">
        <w:t>Криптоиндустрия: сдвиг в сторону интеграции с институциональными структурами и пенсионными системами</w:t>
      </w:r>
    </w:p>
    <w:p w:rsidR="006D6842" w:rsidRPr="00B3539B" w:rsidRDefault="006D6842" w:rsidP="006D6842">
      <w:r w:rsidRPr="00B3539B">
        <w:t>Кошелёк WLFI Джастина Сана попал в чёрный список после перевода 50 млн токенов на $9 млн. Команда, выступающая против дебанкинга в традиционных финансах, могла предпринять меры для удержания цены токена. После листинга WLFI подешевел на 19% — до $0,185. При этом падение от пиковых значений составило 60%. Проекту также не помогло сжигание 47 млн токенов ($8,5 млн) комиссионных. Однако Сан утверждает, что выполнил тестовую транзакцию на HTX. Он подчеркнул, что не собирался совершать покупки или продажи WLFI. Сан потребовал разблокировать его токены. Джастин вложил в проект на ранней стадии $75 млн. Он оставался крупнейшим инвестором до покупки фондом из ОАЭ Aqua1 токенов на $100 млн. Сан также лидировал по количеству токенов TRUMP во время криптоужина. По данным Arkham, на кошельке Джастина — 545,1 млн WLFI ($101 млн). Однако ещё 1 сентября платформа показывала 3 млрд WLFI ($555 млн).</w:t>
      </w:r>
    </w:p>
    <w:p w:rsidR="006D6842" w:rsidRPr="00B3539B" w:rsidRDefault="006D6842" w:rsidP="006D6842">
      <w:r w:rsidRPr="00B3539B">
        <w:t xml:space="preserve">Штутгартская биржа запускает панъевропейскую расчётную платформу для токенизированных активов. Платформа Seturion ориентирована на банки, брокеров, </w:t>
      </w:r>
      <w:r w:rsidRPr="00B3539B">
        <w:lastRenderedPageBreak/>
        <w:t>торговые площадки и платформы токенизации. Немецкая биржа разрабатывала продукт в течение нескольких лет. В 2024 году его тестировали ведущие европейские банки в рамках блокчейн-испытаний ЕЦБ. Система поддерживает публичные и частные блокчейны с возможностью проведения расчётов в деньгах центрального банка или наличными внутри блокчейна. Решение позволит экономить до 90% на расчётах. При этом европейские торговые площадки с помощью Seturion смогут предлагать торговлю токенизированными активами без собственной лицензии DLT. ЕЦБ в 14-й раз обсудил цифровой евро с Комитетом по экономическим и валютным вопросам Европейского парламента. Член правления ЕЦБ Пьеро Чиполлоне отметил его доступность даже в случае сбоев. Однако парламентарии выражают опасения по поводу нарушений конфиденциальности и ущерба частному сектору. Пьер Пимпи (евроскептики «Патриоты за Европу») критикует контроль ЕЦБ в установлении лимита на счета пользователей.</w:t>
      </w:r>
    </w:p>
    <w:p w:rsidR="006D6842" w:rsidRPr="00B3539B" w:rsidRDefault="006D6842" w:rsidP="006D6842">
      <w:r w:rsidRPr="00B3539B">
        <w:t>Публичные компании достигли 1 млн BTC (4,8% эмиссии) на $113 млрд. Из 186 компаний на Strategy приходится 63,6% владения — 636,5 тыс. BTC ($72 млрд). Это составляет 3% от общего предложения BTC в 21 млн монет. Компания значительно опережает майнера MARA Holdings — 52,5 тыс. BTC ($5,9 млрд) и конкурента Strategy — XXI, владеющего 43,5 тыс. BTC ($4,9 млрд). Остальные 183 публичные компании, включая Tesla и Trump Media, владеют 271 тыс. BTC ($30,6 млрд). Приватные компании владеют 295 тыс. BTC ($33,3 млрд), правительства — 526,3 тыс. BTC ($59,5 млрд), биржи и BTC-ETF — 1,6 млн BTC ($184 млрд), а DeFi-сектор — 242,9 тыс. BTC ($27,5 млрд). Суммарно на эти категории приходится 3,7 млн монет ($417 млрд), или 17,6% от всей эмиссии BTC.</w:t>
      </w:r>
    </w:p>
    <w:p w:rsidR="006D6842" w:rsidRPr="00B3539B" w:rsidRDefault="006D6842" w:rsidP="006D6842">
      <w:r w:rsidRPr="00B3539B">
        <w:t>Трамп обдумывает план послевоенного развития сектора Газа, включающий токенизированные земли. The Washington Post сообщает, что американская администрация рассматривает взятие под контроль сектора Газа минимум на 10 лет. США намерены превратить территорию в курорт и технологический центр. План, разработанный совместно с Израилем, предполагает добровольное переселение 2 млн человек. Им будет предоставлен цифровой токен в обмен на право перестройки своей собственности. Жители смогут использовать его для переезда в другое место или позднее получить квартиру в одном из 6–8 новых «умных городов с ИИ», которые будут построены в Газе. Палестинцы, которые уедут, получат $5 тыс. субсидии на 4 года для аренды и питания. Каждый отъезд сэкономит $23 тыс. по сравнению со стоимостью временного жилья и услуг жизнеобеспечения для тех, кто остаётся.</w:t>
      </w:r>
    </w:p>
    <w:p w:rsidR="006D6842" w:rsidRPr="00B3539B" w:rsidRDefault="006D6842" w:rsidP="006D6842">
      <w:r w:rsidRPr="00B3539B">
        <w:t>Майнер Gryphon Digital Mining объединится с компанией, связанной с Трампами. Акционеры одобрили слияние, при этом первоначальное соглашение было достигнуто ещё в мае. Gryphon проведёт обратный сплит (консолидацию) обыкновенных акций в соотношении 5 к 1. В результате их количество в обращении — без учёта новых выпусков, связанных со сделкой — сократится с 82,8 млн до 16,6 млн. Это необходимо для соблюдения требований по листингу на Nasdaq, который состоится 2 сентября под тикером ABTC (American Bitcoin). 20% компании будут принадлежать American Data Centers. В рамках сделки Дональд Трамп-младший и Эрик Трамп (занял пост CSO American Bitcoin) сохранили доли в компании. В августе The New Yorker оценивал долю сыновей Трампа в майнинговой фирме в $13 млн (оборудование). Однако в случае выхода на биржу они прогнозируют оценку на уровне $79 млн.</w:t>
      </w:r>
    </w:p>
    <w:p w:rsidR="006D6842" w:rsidRPr="00B3539B" w:rsidRDefault="006D6842" w:rsidP="006D6842">
      <w:r w:rsidRPr="00B3539B">
        <w:lastRenderedPageBreak/>
        <w:t>Губернатор Калифорнии запустит сатирический мемкоин «коррупции Трампа». Демократ Гэвин Ньюсом назвал Дональда Трампа одним из величайших мошенников современности. Доходы от Trump Corruption Coin направят на перераспределение избирательных округов и работу с избирателями. В августе The New Yorker оценил криптовалютные доходы семьи Трампов более чем в $2 млрд. Сегодня также стартовали торги токеном проекта семьи Трампов — World Liberty Financial. Он занял 23-е место на крипторынке с капитализацией $30,7 млрд. Согласно данным Polymarket, вероятность запуска токена губернатора Калифорнии в сентябре составляет 20%. Ньюсом является лидером в гонке за выдвижение от демократов на выборах 2028 года — 32%. Он значительно опережает Александрию Окасио-Кортес (10%). Вероятность избрания Гэвина президентом оценивается в 19%. Он уступает только республиканцу — вице-президенту Джей Ди Вэнсу (28%).</w:t>
      </w:r>
    </w:p>
    <w:p w:rsidR="006D6842" w:rsidRPr="00B3539B" w:rsidRDefault="006D6842" w:rsidP="006D6842">
      <w:r w:rsidRPr="00B3539B">
        <w:t>Торги WLFI стартовали, “бумажная прибыль” Трампов перевалила за $5 млрд. Ранние инвесторы покупали токен по $0,015. В первые минуты торгов токен достиг $0,46, однако постепенно скорректировался на 47% — до $0,243. World Liberty Financial разблокировала 24,7 млрд из 100 млрд предложения монет. Токен занял 24-е место по капитализации ($6 млрд) на крипторынке. При этом полное предложение токенов составляет $24,3 млрд (15-е место). Разблокированные токены распределятся следующим образом: World Liberty Financial, Inc — 10 млрд WLFI ($2,4 млрд); Alt5 Sigma Corporation (казначейство) — 7,8 млрд WLFI ($1,9 млрд); Поддержание ликвидности и маркетинг — 2,9 млрд WLFI ($0,7 млрд); Участникам публичной продажи — 4 млрд WLFI ($1 млрд). Согласно сайту World Liberty Financial, DT Marks DEFI LLC и члены семьи Трампов владели 22,5 млрд WLFI ($5,5 млрд). Однако компания заявила, что активы её основателей остаются заблокированными.</w:t>
      </w:r>
    </w:p>
    <w:p w:rsidR="006D6842" w:rsidRPr="00B3539B" w:rsidRDefault="006D6842" w:rsidP="006D6842">
      <w:r w:rsidRPr="00B3539B">
        <w:t>ETP-фонды владеют 7% от общего предложения Bitcoin в 21 млн монет. Их совокупные запасы превысили 1,47 млн BTC ($162 млрд). ETF-фонды из США лидируют по объёму — 1,29 млн BTC ($142 млрд). IBIT от BlackRock контролирует 746,8 тыс. BTC ($82,3 млрд), а FBTC от Fidelity — 199,5 тыс. BTC ($22 млрд). Запуск BTC-ETF в США суммарно привёл к чистому притоку в актив — $54,2 млрд. Однако инвесторы начали переводить часть своих BTC-активов в ETH. В частности, в августе из BTC-ETF вывели $751 млн, а в ETH-ETF направили $3,9 млрд. Также крупный инвестор обменял 4 тыс. BTC на 96,9 тыс. ETH, увеличив позицию в ETH до $3,8 млрд. ETH-ETF владеют 5,5% монеты ($28,6 млрд). С момента запуска продукта в США чистый приток составил $13,5 млрд.</w:t>
      </w:r>
    </w:p>
    <w:p w:rsidR="006D6842" w:rsidRPr="00B3539B" w:rsidRDefault="006D6842" w:rsidP="006D6842">
      <w:r w:rsidRPr="00B3539B">
        <w:t>Coinbase и OKX внедряют криптосервисы в пенсионную систему Австралии. Биржи ориентированы на запуск предложений для самоуправляемых пенсионных фондов (SMSF). На них приходится четверть австралийской пенсионной системы в 4,3 трлн австралийских долларов ($2,8 трлн). По данным на март, в SMSF держали $1,7 млрд австралийских долларов ($1,1 млрд) в цифровых активах — рост в 7 раз с 2021 года. В Coinbase отметили, что заявки на готовящийся продукт подали более 500 инвесторов. При этом 77% из них готовы инвестировать до 100 тыс. австралийских долларов ($65 тыс.) в криптовалюту. OKX запустила аналогичный продукт в июне, спрос на который превзошёл ожидания компании. Ранее, в мае 2025 года, министерство труда США отменило ранее введённые ограничения на криптовалюты в планах 401(k), вернув право выбора работодателям. После этого президент Дональд Трамп подписал указ о доступе криптоактивов и альтернативных инвестиций в пенсионные продукты.</w:t>
      </w:r>
    </w:p>
    <w:p w:rsidR="006D6842" w:rsidRPr="00B3539B" w:rsidRDefault="006D6842" w:rsidP="006D6842">
      <w:r w:rsidRPr="00B3539B">
        <w:lastRenderedPageBreak/>
        <w:t>Закон про легалізацію криптоактивів в Україні проголосовано у першому читанні. 246 за, 31 утримались, 1 — проти (з партії СН). Податок — 18+5%, та пільгова 5% на перший рік. У законі досі не прописаний регулятор (НБУ чи НКЦПФР), що закладає простір для низки правок до другого читання. Під час виступу до голосування народний депутат Ніна Южаніна зазначила, що закон на 150 сторінок, і вона впевнена, що ніхто з депутатів його не читав, але потрібно детально у ньому розібратись. В тому числі у питанні створення нового регулятора, та його повноважень.</w:t>
      </w:r>
    </w:p>
    <w:p w:rsidR="006D6842" w:rsidRPr="00B3539B" w:rsidRDefault="006D6842" w:rsidP="006D6842">
      <w:r w:rsidRPr="00B3539B">
        <w:t>SEC и CFTC разрешили регулируемым биржам предлагать спотовую торговлю криптоактивами. Агентства пояснили, что законодательство не запрещает регулируемым американским или иностранным биржам (Nasdaq, NYSE, CME Group, Cboe Global Markets и иностранным площадкам, признанным CFTC) размещать спотовые криптовалютные продукты, в том числе с функциями кредитного плеча и маржи. Отделения агентств отметили, что это пока их мнения, а не официальные правила. Участникам рынка предложено взаимодействовать с сотрудниками SEC и CFTC. Агентства объявили о межведомственной инициативе в поддержку проектов SEC Crypto и CFTC Crypto Sprint.</w:t>
      </w:r>
    </w:p>
    <w:p w:rsidR="006D6842" w:rsidRPr="00B3539B" w:rsidRDefault="006D6842" w:rsidP="006D6842">
      <w:r w:rsidRPr="00B3539B">
        <w:t>Токенизированное золото на $1,6 млрд станет доступно для пенсионных счетов в США через SmartGold и Chintai. Компания SmartGold перенесёт $1,6 млрд, обеспеченных золотом, на блокчейн в партнёрстве с Chintai. Инвесторы в США смогут держать токенизированное золото в рамках самоуправляемых пенсионных счетов IRA и использовать его в качестве залога для получения ликвидности в протоколах DeFi. Инвесторы смогут приобретать и хранить золото через IRA от SmartGold. Привлечённые средства можно реинвестировать в другие стратегии, при этом базовое золото остаётся на хранении с налоговыми льготами. Запуск проекта совпал с ростом интереса к токенизации золота: капитализация Tether Gold превысила $1,3 млрд. По данным CoinGecko, общая капитализация токенизированного золота составляет $2,6 млрд. Сегодня золото находится на историческом максимуме — $3,55 тыс. за унцию.</w:t>
      </w:r>
    </w:p>
    <w:p w:rsidR="006D6842" w:rsidRPr="00B3539B" w:rsidRDefault="006D6842" w:rsidP="006D6842">
      <w:r w:rsidRPr="00B3539B">
        <w:t>Avalanche и Toyota Blockchain разрабатывают инфраструктуру автономного роботакси. Toyota Blockchain Lab совместно с Avalanche работает над созданием Mobility Orchestration Network (MON) — блокчейн-сети для управления инфраструктурой автономных такси. Концепция предусматривает onchain-модель, в рамках которой регулируются финансирование, страхование, владение транспортом и отслеживание выбросов углерода. Для реализации проекта Toyota выбрала совместимый с EVM (Ethereum Virtual Machine) блокчейн Avalanche. Руководитель японского подразделения Ava Labs, Рои Хирата, заявил, что их решение позволит запустить собственную службу роботакси. Инвесторы смогут привлекать средства и отслеживать работу своих роботакси через блокчейн. Однако Хирата подчеркнул необходимость сотрудничества регуляторов с автопроизводителями для официального ведения учёта.</w:t>
      </w:r>
    </w:p>
    <w:p w:rsidR="006D6842" w:rsidRPr="00B3539B" w:rsidRDefault="006D6842" w:rsidP="006D6842">
      <w:r w:rsidRPr="00B3539B">
        <w:t xml:space="preserve">Президент ЕЦБ призвала закрыть пробелы в законодательстве, связанные со стейблкоинами из внешних стран. Кристин Лагард подчеркнула проблемы совместного выпуска стейблкоинов субъектами, входящими в ЕС, и другими — извне. В таких случаях требования MiCA не распространяются на последних эмитентов. В случае массового изъятия средств инвесторы предпочтут выкуп в ЕС из-за строгих гарантий и запрета на взимание комиссий за выкуп. Однако резервов в ЕС может быть недостаточно для удовлетворения концентрированного спроса. Лагард заявила, что небанковский финансовый сектор Европы превышает ВВП США в 3,8 раза. Она </w:t>
      </w:r>
      <w:r w:rsidRPr="00B3539B">
        <w:lastRenderedPageBreak/>
        <w:t>призвала ликвидировать подобные схемы и усилить международное сотрудничество. MiCA обязывает эмитентов стейблкоинов держать значительные резервы в банковских депозитах. Однако CEO Tether Паоло Ардоино неоднократно указывал на риск банкопада. Депозиты в ЕС застрахованы до $100 тыс., что недостаточно для крупных эмитентов стейблкоинов.</w:t>
      </w:r>
    </w:p>
    <w:p w:rsidR="006D6842" w:rsidRPr="00B3539B" w:rsidRDefault="006D6842" w:rsidP="006D6842">
      <w:r w:rsidRPr="00B3539B">
        <w:t>Регулятор США предоставил Polymarket льготы по правилам отчётности о контрактах на мероприятия. CFTC не будет инициировать принудительные меры против какой-либо организации или её участников за несоблюдение определённых требований к ведению учёта. Это распространяется на операции, связанные со свопами, включая непредоставление данных о свопах, связанных с транзакциями с бинарными опционами. Заявление отдела надзора за рынком также касается транзакций по контрактам с переменными выплатами. CEO Polymarket Шейн Коплан заявил, что действия CFTC дали компании «зелёный свет» на выход на рынок США. Polymarket может предлагать контракты на проведение мероприятий без предоставления данных, требуемых в соответствии с финансовыми правилами США. Это обеспечивает временное освобождение от принудительных мер, но не освобождает от соблюдения нормативных требований. В июле CFTC и Минюст прекратили расследование против Polymarket. В августе Дональд Трамп-младший стал советником компании.</w:t>
      </w:r>
    </w:p>
    <w:p w:rsidR="006D6842" w:rsidRPr="00B3539B" w:rsidRDefault="006D6842" w:rsidP="006D6842">
      <w:r w:rsidRPr="00B3539B">
        <w:t>Trust Wallet запустил торговлю токенизированными акциями и ETF. Они стали первым некастодиальным кошельком с данной функцией. Несмотря на 200 млн клиентов, токенизированные продукты недоступны пользователям из США, Великобритании и ЕЭЗ. Аналогично американскому фондовому рынку, торговля разрешена только в будние дни с 13:30 до 20:00 UTC. Ondo Finance будет поставлять Trust Wallet токенизированные активы, изначально выпущенные на Ethereum с использованием смарт-контрактов. В дальнейшем планируется поддержка Solana и переход к круглосуточной торговле. Trust Wallet — это некастодиальный кошелёк, основанный украинцем Виктором Радченко в 2017 году. В 2018-м криптобиржа Binance приобрела Trust Wallet, а в 2022 году на посту CEO Радченко сменила вице-президент Binance по маркетингу Эовин Чен.</w:t>
      </w:r>
    </w:p>
    <w:p w:rsidR="006D6842" w:rsidRPr="00B3539B" w:rsidRDefault="004C31C9" w:rsidP="006D6842">
      <w:hyperlink r:id="rId45" w:history="1">
        <w:r w:rsidR="006D6842" w:rsidRPr="00B3539B">
          <w:rPr>
            <w:rStyle w:val="a3"/>
          </w:rPr>
          <w:t>https://elitetrader.ru/index.php?newsid=754370</w:t>
        </w:r>
      </w:hyperlink>
      <w:r w:rsidR="006D6842" w:rsidRPr="00B3539B">
        <w:t xml:space="preserve"> </w:t>
      </w:r>
    </w:p>
    <w:p w:rsidR="00946765" w:rsidRPr="00B3539B" w:rsidRDefault="00946765" w:rsidP="00946765">
      <w:pPr>
        <w:pStyle w:val="2"/>
      </w:pPr>
      <w:bookmarkStart w:id="162" w:name="_Toc208471878"/>
      <w:r w:rsidRPr="00B3539B">
        <w:t>Coinfomania, 10.09.2025, Инвестиции в MicroStrategy для учителей Огайо достигли 23 миллионов долларов</w:t>
      </w:r>
      <w:bookmarkEnd w:id="162"/>
    </w:p>
    <w:p w:rsidR="00946765" w:rsidRPr="00B3539B" w:rsidRDefault="00946765" w:rsidP="004D66E3">
      <w:pPr>
        <w:pStyle w:val="3"/>
      </w:pPr>
      <w:bookmarkStart w:id="163" w:name="_Toc208471879"/>
      <w:r w:rsidRPr="00B3539B">
        <w:t>Опен-пенсионный фонд учителей штата Огайо сделал крупный шаг в мир цифровых активов. Как сообщил криптоаналитик Ash Crypto, фонд приобрел акции MicroStrategy (MSTR) на сумму 23,7 млн долларов. Это первый случай, когда фонд инвестировал в бумаги, связанные с биткоином.</w:t>
      </w:r>
      <w:bookmarkEnd w:id="163"/>
    </w:p>
    <w:p w:rsidR="00946765" w:rsidRPr="00B3539B" w:rsidRDefault="00946765" w:rsidP="00946765">
      <w:r w:rsidRPr="00B3539B">
        <w:t>Покупая акции MicroStrategy, фонд получает выгоду от роста биткоина, не владея напрямую криптовалютой. Для пенсионного фонда это более простой и безопасный способ войти на рынок цифровых активов.</w:t>
      </w:r>
    </w:p>
    <w:p w:rsidR="00946765" w:rsidRPr="00B3539B" w:rsidRDefault="00946765" w:rsidP="00946765">
      <w:r w:rsidRPr="00B3539B">
        <w:t>Почему MicroStrategy?</w:t>
      </w:r>
    </w:p>
    <w:p w:rsidR="00946765" w:rsidRPr="00B3539B" w:rsidRDefault="00946765" w:rsidP="00946765">
      <w:r w:rsidRPr="00B3539B">
        <w:t>MicroStrategy в основном занимается бизнес-софтвером. Однако компания больше известна как один из крупнейших держателей биткоина. Котировки её акций часто повторяют динамику курса криптовалюты.</w:t>
      </w:r>
    </w:p>
    <w:p w:rsidR="00946765" w:rsidRPr="00B3539B" w:rsidRDefault="00946765" w:rsidP="00946765">
      <w:r w:rsidRPr="00B3539B">
        <w:lastRenderedPageBreak/>
        <w:t>Для Пенсионного фонда учителей Огайо акции MSTR — это способ получить доступ к биткоину, оставаясь в рамках традиционной финансовой системы. Инвестиция также помогает диверсифицировать портфель, что важно для защиты пенсионных накоплений.</w:t>
      </w:r>
    </w:p>
    <w:p w:rsidR="00946765" w:rsidRPr="00B3539B" w:rsidRDefault="00946765" w:rsidP="00946765">
      <w:r w:rsidRPr="00B3539B">
        <w:t>Что значит эта инвестиция</w:t>
      </w:r>
    </w:p>
    <w:p w:rsidR="00946765" w:rsidRPr="00B3539B" w:rsidRDefault="00946765" w:rsidP="00946765">
      <w:r w:rsidRPr="00B3539B">
        <w:t>Сделка на 23,7 млн долларов — это не просто цифра. Во-первых, она показывает, что традиционные инвесторы начинают искать новые возможности. Во-вторых, она отражает растущее доверие к биткоину как к серьёзному активу.</w:t>
      </w:r>
    </w:p>
    <w:p w:rsidR="00946765" w:rsidRPr="00B3539B" w:rsidRDefault="00946765" w:rsidP="00946765">
      <w:r w:rsidRPr="00B3539B">
        <w:t>Кроме того, этот шаг может подтолкнуть и другие пенсионные фонды рассмотреть акции, связанные с биткоином. Постепенно цифровые активы становятся частью традиционных финансов.</w:t>
      </w:r>
    </w:p>
    <w:p w:rsidR="00946765" w:rsidRPr="00B3539B" w:rsidRDefault="00946765" w:rsidP="00946765">
      <w:r w:rsidRPr="00B3539B">
        <w:t>Польза для фонда</w:t>
      </w:r>
    </w:p>
    <w:p w:rsidR="00946765" w:rsidRPr="00B3539B" w:rsidRDefault="00946765" w:rsidP="00946765">
      <w:r w:rsidRPr="00B3539B">
        <w:t>Инвестиция позволяет фонду распределить риски. Добавив актив, связанный с биткоином, он снижает зависимость от традиционных вложений — акций и облигаций. Это помогает защитить портфель от рыночных колебаний.</w:t>
      </w:r>
    </w:p>
    <w:p w:rsidR="00946765" w:rsidRPr="00B3539B" w:rsidRDefault="00946765" w:rsidP="00946765">
      <w:r w:rsidRPr="00B3539B">
        <w:t>Одновременно наличие биткоин-связанных активов может служить защитой от роста цен. Со временем такая стратегия способна улучшить доходность для учителей и сотрудников Огайо, зависящих от пенсионного фонда.</w:t>
      </w:r>
    </w:p>
    <w:p w:rsidR="00946765" w:rsidRPr="00B3539B" w:rsidRDefault="00946765" w:rsidP="00946765">
      <w:r w:rsidRPr="00B3539B">
        <w:t>Тренд среди институциональных инвесторов</w:t>
      </w:r>
    </w:p>
    <w:p w:rsidR="00946765" w:rsidRPr="00B3539B" w:rsidRDefault="00946765" w:rsidP="00946765">
      <w:r w:rsidRPr="00B3539B">
        <w:t>Ход фонда из Огайо — часть более широкой тенденции. Всё больше институциональных инвесторов проявляют интерес к цифровым активам. Пенсионные фонды, эндаументы и крупные инвесторы постепенно осознают ценность вложений, связанных с биткоином.</w:t>
      </w:r>
    </w:p>
    <w:p w:rsidR="00946765" w:rsidRPr="00B3539B" w:rsidRDefault="00946765" w:rsidP="00946765">
      <w:r w:rsidRPr="00B3539B">
        <w:t>Эта тенденция показывает, что биткоин завоёвывает доверие традиционных финансов. То, что раньше считалось слишком рискованным, становится практичным инструментом для долгосрочных инвестиций.</w:t>
      </w:r>
    </w:p>
    <w:p w:rsidR="00946765" w:rsidRPr="00B3539B" w:rsidRDefault="00946765" w:rsidP="00946765">
      <w:r w:rsidRPr="00B3539B">
        <w:t>Почему это важно для рынка</w:t>
      </w:r>
    </w:p>
    <w:p w:rsidR="00946765" w:rsidRPr="00B3539B" w:rsidRDefault="00946765" w:rsidP="00946765">
      <w:r w:rsidRPr="00B3539B">
        <w:t>Покупка подаёт ясный сигнал: традиционные финансовые институты начинают принимать криптовалюту. По мере того как пенсионные фонды и крупные инвесторы будут подключаться, спрос на акции, связанные с биткоином, может вырасти.</w:t>
      </w:r>
    </w:p>
    <w:p w:rsidR="00946765" w:rsidRPr="00B3539B" w:rsidRDefault="00946765" w:rsidP="00946765">
      <w:r w:rsidRPr="00B3539B">
        <w:t>Рост интереса способен повысить доверие к цифровым активам в целом. Инвесторам проще заходить на рынок, когда они видят участие крупных и уважаемых институтов.</w:t>
      </w:r>
    </w:p>
    <w:p w:rsidR="00946765" w:rsidRPr="00B3539B" w:rsidRDefault="00946765" w:rsidP="00946765">
      <w:r w:rsidRPr="00B3539B">
        <w:t>Взгляд в будущее</w:t>
      </w:r>
    </w:p>
    <w:p w:rsidR="00946765" w:rsidRPr="00B3539B" w:rsidRDefault="00946765" w:rsidP="00946765">
      <w:r w:rsidRPr="00B3539B">
        <w:t>Для Пенсионного фонда учителей Огайо это лишь начало. Инвестиция в MicroStrategy на 23,7 млн долларов может открыть путь к другим возможностям на рынке цифровых активов.</w:t>
      </w:r>
    </w:p>
    <w:p w:rsidR="00946765" w:rsidRPr="00B3539B" w:rsidRDefault="00946765" w:rsidP="00946765">
      <w:r w:rsidRPr="00B3539B">
        <w:t>Для рынка в целом такой шаг делает инвестиции, связанные с биткоином, более надёжными. По мере присоединения новых фондов и институтов цифровые активы могут занять место в пенсионных и институциональных портфелях.</w:t>
      </w:r>
    </w:p>
    <w:p w:rsidR="00946765" w:rsidRPr="00B3539B" w:rsidRDefault="00946765" w:rsidP="00946765">
      <w:r w:rsidRPr="00B3539B">
        <w:lastRenderedPageBreak/>
        <w:t>Этот шаг демонстрирует, что традиционные финансы и криптоиндустрия всё теснее переплетаются. Он также подчёркивает растущую роль цифровых активов в долгосрочном инвестиционном планировании. Для учителей Огайо и других инвесторов это сигнал: биткоин и связанные с ним вложения постепенно становятся частью мейнстрима.</w:t>
      </w:r>
    </w:p>
    <w:p w:rsidR="00946765" w:rsidRPr="00B3539B" w:rsidRDefault="004C31C9" w:rsidP="00946765">
      <w:hyperlink r:id="rId46" w:history="1">
        <w:r w:rsidR="00946765" w:rsidRPr="00B3539B">
          <w:rPr>
            <w:rStyle w:val="a3"/>
          </w:rPr>
          <w:t>https://coinfomania.com/ru/%D0%B8%D0%BD%D0%B2%D0%B5%D1%81%D1%82%D0%B8%D1%86%D0%B8%D0%B8-%D0%B2-microstrategy-%D0%B4%D0%BB%D1%8F-%D1%83%D1%87%D0%B8%D1%82%D0%B5%D0%BB%D0%B5%D0%B9-%D0%BE%D0%B3%D0%B0%D0%B9%D0%BE-%D0%B4%D0%BE%D1%81/</w:t>
        </w:r>
      </w:hyperlink>
    </w:p>
    <w:sectPr w:rsidR="00946765" w:rsidRPr="00B3539B"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C9" w:rsidRDefault="004C31C9">
      <w:r>
        <w:separator/>
      </w:r>
    </w:p>
  </w:endnote>
  <w:endnote w:type="continuationSeparator" w:id="0">
    <w:p w:rsidR="004C31C9" w:rsidRDefault="004C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85" w:rsidRPr="00D64E5C" w:rsidRDefault="001E238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B9108E" w:rsidRPr="00B9108E">
      <w:rPr>
        <w:rFonts w:ascii="Cambria" w:hAnsi="Cambria"/>
        <w:b/>
        <w:noProof/>
      </w:rPr>
      <w:t>4</w:t>
    </w:r>
    <w:r w:rsidRPr="00CB47BF">
      <w:rPr>
        <w:b/>
      </w:rPr>
      <w:fldChar w:fldCharType="end"/>
    </w:r>
  </w:p>
  <w:p w:rsidR="001E2385" w:rsidRPr="00D15988" w:rsidRDefault="001E2385"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C9" w:rsidRDefault="004C31C9">
      <w:r>
        <w:separator/>
      </w:r>
    </w:p>
  </w:footnote>
  <w:footnote w:type="continuationSeparator" w:id="0">
    <w:p w:rsidR="004C31C9" w:rsidRDefault="004C3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385" w:rsidRDefault="004C31C9"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1E2385" w:rsidRPr="000C041B" w:rsidRDefault="001E2385" w:rsidP="00122493">
                <w:pPr>
                  <w:ind w:right="423"/>
                  <w:jc w:val="center"/>
                  <w:rPr>
                    <w:rFonts w:cs="Arial"/>
                    <w:b/>
                    <w:color w:val="EEECE1"/>
                    <w:sz w:val="6"/>
                    <w:szCs w:val="6"/>
                  </w:rPr>
                </w:pPr>
                <w:r w:rsidRPr="000C041B">
                  <w:rPr>
                    <w:rFonts w:cs="Arial"/>
                    <w:b/>
                    <w:color w:val="EEECE1"/>
                    <w:sz w:val="6"/>
                    <w:szCs w:val="6"/>
                  </w:rPr>
                  <w:t xml:space="preserve">        </w:t>
                </w:r>
              </w:p>
              <w:p w:rsidR="001E2385" w:rsidRPr="00D15988" w:rsidRDefault="001E238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1E2385" w:rsidRPr="007336C7" w:rsidRDefault="001E2385" w:rsidP="00122493">
                <w:pPr>
                  <w:ind w:right="423"/>
                  <w:rPr>
                    <w:rFonts w:cs="Arial"/>
                  </w:rPr>
                </w:pPr>
              </w:p>
              <w:p w:rsidR="001E2385" w:rsidRPr="00267F53" w:rsidRDefault="001E2385" w:rsidP="00122493"/>
            </w:txbxContent>
          </v:textbox>
        </v:roundrect>
      </w:pict>
    </w:r>
    <w:r w:rsidR="001E2385">
      <w:t xml:space="preserve">             </w:t>
    </w:r>
  </w:p>
  <w:p w:rsidR="001E2385" w:rsidRDefault="001E2385"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4C31C9">
      <w:rPr>
        <w:noProof/>
      </w:rPr>
      <w:fldChar w:fldCharType="begin"/>
    </w:r>
    <w:r w:rsidR="004C31C9">
      <w:rPr>
        <w:noProof/>
      </w:rPr>
      <w:instrText xml:space="preserve"> </w:instrText>
    </w:r>
    <w:r w:rsidR="004C31C9">
      <w:rPr>
        <w:noProof/>
      </w:rPr>
      <w:instrText>INCLUDEPICTURE  "cid:image001.jpg@01DAABA8.0A343520" \* MERGEFORMATINET</w:instrText>
    </w:r>
    <w:r w:rsidR="004C31C9">
      <w:rPr>
        <w:noProof/>
      </w:rPr>
      <w:instrText xml:space="preserve"> </w:instrText>
    </w:r>
    <w:r w:rsidR="004C31C9">
      <w:rPr>
        <w:noProof/>
      </w:rPr>
      <w:fldChar w:fldCharType="separate"/>
    </w:r>
    <w:r w:rsidR="00B910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4C31C9">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DB4"/>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823"/>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17DA"/>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B7E85"/>
    <w:rsid w:val="001C06C4"/>
    <w:rsid w:val="001C09FE"/>
    <w:rsid w:val="001C0B8E"/>
    <w:rsid w:val="001C0D8A"/>
    <w:rsid w:val="001C108C"/>
    <w:rsid w:val="001C1196"/>
    <w:rsid w:val="001C13BF"/>
    <w:rsid w:val="001C1549"/>
    <w:rsid w:val="001C1F88"/>
    <w:rsid w:val="001C1FB3"/>
    <w:rsid w:val="001C22AA"/>
    <w:rsid w:val="001C2443"/>
    <w:rsid w:val="001C53EB"/>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385"/>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732"/>
    <w:rsid w:val="00283F15"/>
    <w:rsid w:val="002847F8"/>
    <w:rsid w:val="00285697"/>
    <w:rsid w:val="00285AAF"/>
    <w:rsid w:val="00285E63"/>
    <w:rsid w:val="00286300"/>
    <w:rsid w:val="00286335"/>
    <w:rsid w:val="00286DF3"/>
    <w:rsid w:val="002903DC"/>
    <w:rsid w:val="00290AF7"/>
    <w:rsid w:val="002911E1"/>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8B"/>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BC5"/>
    <w:rsid w:val="00354C20"/>
    <w:rsid w:val="0035557A"/>
    <w:rsid w:val="0035558A"/>
    <w:rsid w:val="00355F3D"/>
    <w:rsid w:val="00355F52"/>
    <w:rsid w:val="003560A6"/>
    <w:rsid w:val="00356C24"/>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1F4"/>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5900"/>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3E5"/>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1C9"/>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6E3"/>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57A"/>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60A"/>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270C"/>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D6842"/>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47F12"/>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178D"/>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B22"/>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296"/>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6765"/>
    <w:rsid w:val="0094725A"/>
    <w:rsid w:val="00947A2F"/>
    <w:rsid w:val="009508A5"/>
    <w:rsid w:val="00950E23"/>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96C"/>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2D88"/>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3795"/>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39B"/>
    <w:rsid w:val="00B35CD0"/>
    <w:rsid w:val="00B36D3C"/>
    <w:rsid w:val="00B36E11"/>
    <w:rsid w:val="00B3729C"/>
    <w:rsid w:val="00B37DEF"/>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08E"/>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1AB"/>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28FA"/>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AAE"/>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5776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368A"/>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CC0"/>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72D3"/>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64C"/>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7D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848"/>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139045"/>
  <w15:docId w15:val="{62AA55D8-9C2F-D147-B02B-0A5567E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4D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80755" TargetMode="External"/><Relationship Id="rId18" Type="http://schemas.openxmlformats.org/officeDocument/2006/relationships/hyperlink" Target="https://samotlor.tv/news-page/ekonomika/investiruem-v-svoe-budushchee-programma-dolgosrochnykh-sberezhenij" TargetMode="External"/><Relationship Id="rId26" Type="http://schemas.openxmlformats.org/officeDocument/2006/relationships/hyperlink" Target="https://www.ridus.ru/v-soyuze-pensionerov-rasskazali-o-realnom-sposobe-povysit-pensii-690795.html" TargetMode="External"/><Relationship Id="rId39" Type="http://schemas.openxmlformats.org/officeDocument/2006/relationships/hyperlink" Target="https://orda.kz/nashi-vnuki-ostanutsja-bez-pensij-chto-budet-dalshe-s-aktivami-enpf-406480/" TargetMode="External"/><Relationship Id="rId21" Type="http://schemas.openxmlformats.org/officeDocument/2006/relationships/hyperlink" Target="https://tass.ru/obschestvo/25020161" TargetMode="External"/><Relationship Id="rId34" Type="http://schemas.openxmlformats.org/officeDocument/2006/relationships/hyperlink" Target="https://www.mk.ru/economics/2025/09/10/dve-treti-rossiyan-schitayut-chto-ikh-rabochaya-nagruzka-vyrosla-a-dokhody-net.html" TargetMode="External"/><Relationship Id="rId42" Type="http://schemas.openxmlformats.org/officeDocument/2006/relationships/hyperlink" Target="https://rossaprimavera.ru/news/c83e05f3"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komiinform.ru/news/285429" TargetMode="External"/><Relationship Id="rId29" Type="http://schemas.openxmlformats.org/officeDocument/2006/relationships/hyperlink" Target="https://dobro.press/life/pensiya-dlya-teh-kto-ne-rabotal-kto-i-skolko-mozhet-poluchit" TargetMode="External"/><Relationship Id="rId11" Type="http://schemas.openxmlformats.org/officeDocument/2006/relationships/hyperlink" Target="https://investfuture.ru/articles/effektivny-li-npf-v-2025-godu-dokhodnost-riski-stoit-li-menyat-svoy-fond" TargetMode="External"/><Relationship Id="rId24" Type="http://schemas.openxmlformats.org/officeDocument/2006/relationships/hyperlink" Target="http://pbroker.ru/?p=80747" TargetMode="External"/><Relationship Id="rId32" Type="http://schemas.openxmlformats.org/officeDocument/2006/relationships/hyperlink" Target="https://kapital-rus.ru/news/418818-pensionnaya_reforma_v_gosdume_hotyat_kardinalno_izmenit_jizn_pension/" TargetMode="External"/><Relationship Id="rId37" Type="http://schemas.openxmlformats.org/officeDocument/2006/relationships/hyperlink" Target="https://www.insur-info.ru/pressr/90439/" TargetMode="External"/><Relationship Id="rId40" Type="http://schemas.openxmlformats.org/officeDocument/2006/relationships/hyperlink" Target="https://orda.kz/zapretjat-li-izymat-pensionnye-izlishki-otvetili-v-mintruda-406507/" TargetMode="External"/><Relationship Id="rId45" Type="http://schemas.openxmlformats.org/officeDocument/2006/relationships/hyperlink" Target="https://elitetrader.ru/index.php?newsid=754370" TargetMode="External"/><Relationship Id="rId5" Type="http://schemas.openxmlformats.org/officeDocument/2006/relationships/footnotes" Target="footnotes.xml"/><Relationship Id="rId15" Type="http://schemas.openxmlformats.org/officeDocument/2006/relationships/hyperlink" Target="https://newslab.ru/article/1373858" TargetMode="External"/><Relationship Id="rId23" Type="http://schemas.openxmlformats.org/officeDocument/2006/relationships/hyperlink" Target="https://sport24.ru/other/news-783169-zhurova-otvetila-kakaya-pensiya-u-deputatov-gosdumy-pochemu-to-vse-schitayut-chto-u-nas-vykhodit-po-300-tysyach-v-mesyats" TargetMode="External"/><Relationship Id="rId28" Type="http://schemas.openxmlformats.org/officeDocument/2006/relationships/hyperlink" Target="https://mosregtoday.ru/news/interesnoe/v-2026-godu-pensii-v-rossii-proindeksirujut-dvazhdy-komu-i-kak-imenno-uvelichat-vyplaty/" TargetMode="External"/><Relationship Id="rId36" Type="http://schemas.openxmlformats.org/officeDocument/2006/relationships/hyperlink" Target="https://nprts.ru/ru/about/news.aspx?news=50751" TargetMode="External"/><Relationship Id="rId49" Type="http://schemas.openxmlformats.org/officeDocument/2006/relationships/fontTable" Target="fontTable.xml"/><Relationship Id="rId10" Type="http://schemas.openxmlformats.org/officeDocument/2006/relationships/hyperlink" Target="https://aif.ru/money/company/pervoe-mesto-opredelen-lider-sredi-npf" TargetMode="External"/><Relationship Id="rId19" Type="http://schemas.openxmlformats.org/officeDocument/2006/relationships/hyperlink" Target="https://lentv24.ru/semya-iz-vsevolozskogo-raiona-stala-vtoroi-na-vserossiiskom-festivale-sberezenii-i-investicii.htm" TargetMode="External"/><Relationship Id="rId31" Type="http://schemas.openxmlformats.org/officeDocument/2006/relationships/hyperlink" Target="https://primpress.ru/article/126351" TargetMode="External"/><Relationship Id="rId44" Type="http://schemas.openxmlformats.org/officeDocument/2006/relationships/hyperlink" Target="https://www.insur-info.ru/press/204340/" TargetMode="External"/><Relationship Id="rId4" Type="http://schemas.openxmlformats.org/officeDocument/2006/relationships/webSettings" Target="webSettings.xml"/><Relationship Id="rId9" Type="http://schemas.openxmlformats.org/officeDocument/2006/relationships/hyperlink" Target="https://ria.ru/20250910/aktivy-2040878862.html" TargetMode="External"/><Relationship Id="rId14" Type="http://schemas.openxmlformats.org/officeDocument/2006/relationships/hyperlink" Target="https://1prime.ru/20250910/aksakov-862060272.html" TargetMode="External"/><Relationship Id="rId22" Type="http://schemas.openxmlformats.org/officeDocument/2006/relationships/hyperlink" Target="https://sport24.ru/other/news-783038-zhurova-otvetila-nagiyevu-vysmeyavshemu-rossiyskuyu-pensiyu-grazhdanam-vsegda-budet-malo-kazhdyy-khochet-po-100-tysyach" TargetMode="External"/><Relationship Id="rId27" Type="http://schemas.openxmlformats.org/officeDocument/2006/relationships/hyperlink" Target="https://vz.ru/news/2025/9/10/1358680.html" TargetMode="External"/><Relationship Id="rId30" Type="http://schemas.openxmlformats.org/officeDocument/2006/relationships/hyperlink" Target="https://konkurent.ru/article/80484" TargetMode="External"/><Relationship Id="rId35" Type="http://schemas.openxmlformats.org/officeDocument/2006/relationships/hyperlink" Target="https://www.bankdelo.ru/fingram/news/pub/12725" TargetMode="External"/><Relationship Id="rId43" Type="http://schemas.openxmlformats.org/officeDocument/2006/relationships/hyperlink" Target="https://allinsurance.kz/news/khronika-covid-19-obshchestvo-ekonomika-finansy/24426-pokolenie-z-v-singapure-optimizm-bez-pensionnogo-plana" TargetMode="External"/><Relationship Id="rId48" Type="http://schemas.openxmlformats.org/officeDocument/2006/relationships/footer" Target="footer1.xml"/><Relationship Id="rId8" Type="http://schemas.openxmlformats.org/officeDocument/2006/relationships/hyperlink" Target="https://www.napf.ru/news/napf_news/pozdravlyayu-kollektiv-ao-npf-psb-s-dnyem-osnovaniya/" TargetMode="External"/><Relationship Id="rId3" Type="http://schemas.openxmlformats.org/officeDocument/2006/relationships/settings" Target="settings.xml"/><Relationship Id="rId12" Type="http://schemas.openxmlformats.org/officeDocument/2006/relationships/hyperlink" Target="http://pbroker.ru/?p=80753" TargetMode="External"/><Relationship Id="rId17" Type="http://schemas.openxmlformats.org/officeDocument/2006/relationships/hyperlink" Target="https://obl1.ru/news/orlovskaya-oblast-stala-liderom-v-tsfo-po-vovlechennosti-v-programmu-dolgosrochnykh-sberezheniy" TargetMode="External"/><Relationship Id="rId25" Type="http://schemas.openxmlformats.org/officeDocument/2006/relationships/hyperlink" Target="https://www.gazeta.ru/social/news/2025/09/10/26696462.shtml" TargetMode="External"/><Relationship Id="rId33" Type="http://schemas.openxmlformats.org/officeDocument/2006/relationships/hyperlink" Target="https://newizv.ru/news/2025-09-10/stagnatsiya-ekonomiki-dyra-v-byudzhete-i-rost-gosdolga-kak-vlast-zhongliruet-finansami-437832" TargetMode="External"/><Relationship Id="rId38" Type="http://schemas.openxmlformats.org/officeDocument/2006/relationships/hyperlink" Target="https://ru.trend.az/azerbaijan/politics/4089190.html" TargetMode="External"/><Relationship Id="rId46" Type="http://schemas.openxmlformats.org/officeDocument/2006/relationships/hyperlink" Target="https://coinfomania.com/ru/%D0%B8%D0%BD%D0%B2%D0%B5%D1%81%D1%82%D0%B8%D1%86%D0%B8%D0%B8-%D0%B2-microstrategy-%D0%B4%D0%BB%D1%8F-%D1%83%D1%87%D0%B8%D1%82%D0%B5%D0%BB%D0%B5%D0%B9-%D0%BE%D0%B3%D0%B0%D0%B9%D0%BE-%D0%B4%D0%BE%D1%81/" TargetMode="External"/><Relationship Id="rId20" Type="http://schemas.openxmlformats.org/officeDocument/2006/relationships/hyperlink" Target="https://russian.rt.com/russia/news/1532422-deputat-pensiya-rossiyane" TargetMode="External"/><Relationship Id="rId41" Type="http://schemas.openxmlformats.org/officeDocument/2006/relationships/hyperlink" Target="https://uz.kursiv.media/2025-09-10/pensiya-uzbekistan-vozrast/"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71</Pages>
  <Words>27700</Words>
  <Characters>157893</Characters>
  <Application>Microsoft Office Word</Application>
  <DocSecurity>0</DocSecurity>
  <Lines>1315</Lines>
  <Paragraphs>370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185223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21</cp:revision>
  <cp:lastPrinted>2009-04-02T10:14:00Z</cp:lastPrinted>
  <dcterms:created xsi:type="dcterms:W3CDTF">2025-09-03T10:07:00Z</dcterms:created>
  <dcterms:modified xsi:type="dcterms:W3CDTF">2025-09-11T05:29:00Z</dcterms:modified>
  <cp:category>НАПФ</cp:category>
  <cp:contentStatus>И-Консалтинг</cp:contentStatus>
</cp:coreProperties>
</file>